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70" w:type="dxa"/>
          <w:right w:w="70" w:type="dxa"/>
        </w:tblCellMar>
        <w:tblLook w:val="0000" w:firstRow="0" w:lastRow="0" w:firstColumn="0" w:lastColumn="0" w:noHBand="0" w:noVBand="0"/>
      </w:tblPr>
      <w:tblGrid>
        <w:gridCol w:w="2090"/>
        <w:gridCol w:w="4914"/>
      </w:tblGrid>
      <w:tr w:rsidR="00593502" w:rsidTr="001F2761">
        <w:trPr>
          <w:jc w:val="center"/>
        </w:trPr>
        <w:tc>
          <w:tcPr>
            <w:tcW w:w="2090" w:type="dxa"/>
            <w:vAlign w:val="center"/>
          </w:tcPr>
          <w:p w:rsidR="00593502" w:rsidRDefault="00593502" w:rsidP="001F2761">
            <w:pPr>
              <w:pStyle w:val="Intestazione"/>
              <w:jc w:val="center"/>
              <w:rPr>
                <w:b/>
                <w:bCs/>
                <w:sz w:val="32"/>
                <w:szCs w:val="32"/>
              </w:rPr>
            </w:pPr>
            <w:r>
              <w:rPr>
                <w:noProof/>
                <w:lang w:eastAsia="it-IT"/>
              </w:rPr>
              <w:drawing>
                <wp:inline distT="0" distB="0" distL="0" distR="0">
                  <wp:extent cx="628015" cy="930275"/>
                  <wp:effectExtent l="0" t="0" r="635"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015" cy="930275"/>
                          </a:xfrm>
                          <a:prstGeom prst="rect">
                            <a:avLst/>
                          </a:prstGeom>
                          <a:noFill/>
                          <a:ln>
                            <a:noFill/>
                          </a:ln>
                        </pic:spPr>
                      </pic:pic>
                    </a:graphicData>
                  </a:graphic>
                </wp:inline>
              </w:drawing>
            </w:r>
          </w:p>
        </w:tc>
        <w:tc>
          <w:tcPr>
            <w:tcW w:w="4914" w:type="dxa"/>
            <w:vAlign w:val="center"/>
          </w:tcPr>
          <w:p w:rsidR="00593502" w:rsidRDefault="00593502" w:rsidP="001F2761">
            <w:pPr>
              <w:pStyle w:val="Intestazione"/>
              <w:jc w:val="center"/>
              <w:rPr>
                <w:b/>
                <w:bCs/>
                <w:sz w:val="32"/>
                <w:szCs w:val="32"/>
              </w:rPr>
            </w:pPr>
          </w:p>
          <w:p w:rsidR="00593502" w:rsidRDefault="00593502" w:rsidP="001F2761">
            <w:pPr>
              <w:pStyle w:val="Intestazione"/>
              <w:jc w:val="center"/>
              <w:rPr>
                <w:b/>
                <w:bCs/>
                <w:sz w:val="36"/>
                <w:szCs w:val="36"/>
              </w:rPr>
            </w:pPr>
            <w:r>
              <w:rPr>
                <w:b/>
                <w:bCs/>
                <w:sz w:val="36"/>
                <w:szCs w:val="36"/>
              </w:rPr>
              <w:t>COMUNE DI APPIGNANO</w:t>
            </w:r>
          </w:p>
          <w:p w:rsidR="00593502" w:rsidRPr="00D76E8B" w:rsidRDefault="00593502" w:rsidP="001F2761">
            <w:pPr>
              <w:pStyle w:val="Intestazione"/>
              <w:jc w:val="center"/>
            </w:pPr>
            <w:r w:rsidRPr="00D76E8B">
              <w:t>62010 Provincia di Macerata</w:t>
            </w:r>
          </w:p>
          <w:p w:rsidR="00593502" w:rsidRDefault="00593502" w:rsidP="001F2761">
            <w:pPr>
              <w:pStyle w:val="Intestazione"/>
              <w:jc w:val="center"/>
              <w:rPr>
                <w:sz w:val="28"/>
                <w:szCs w:val="28"/>
              </w:rPr>
            </w:pPr>
          </w:p>
        </w:tc>
      </w:tr>
    </w:tbl>
    <w:p w:rsidR="008D4654" w:rsidRDefault="008D4654" w:rsidP="00593502">
      <w:pPr>
        <w:pStyle w:val="Corpotesto"/>
        <w:jc w:val="center"/>
        <w:rPr>
          <w:rFonts w:ascii="Times New Roman"/>
          <w:sz w:val="20"/>
        </w:rPr>
      </w:pPr>
    </w:p>
    <w:p w:rsidR="00593502" w:rsidRDefault="00593502" w:rsidP="00593502">
      <w:pPr>
        <w:pStyle w:val="Corpotesto"/>
        <w:jc w:val="center"/>
        <w:rPr>
          <w:rFonts w:ascii="Times New Roman"/>
          <w:sz w:val="20"/>
        </w:rPr>
      </w:pPr>
    </w:p>
    <w:p w:rsidR="008D4654" w:rsidRPr="00730901" w:rsidRDefault="00730901" w:rsidP="00730901">
      <w:pPr>
        <w:pStyle w:val="Corpotesto"/>
        <w:spacing w:before="2"/>
        <w:jc w:val="center"/>
        <w:rPr>
          <w:b/>
          <w:bCs/>
          <w:w w:val="105"/>
          <w:sz w:val="40"/>
          <w:szCs w:val="40"/>
        </w:rPr>
      </w:pPr>
      <w:r w:rsidRPr="00730901">
        <w:rPr>
          <w:b/>
          <w:bCs/>
          <w:w w:val="105"/>
          <w:sz w:val="40"/>
          <w:szCs w:val="40"/>
        </w:rPr>
        <w:t>AVVISO</w:t>
      </w:r>
    </w:p>
    <w:p w:rsidR="00730901" w:rsidRDefault="00730901" w:rsidP="00730901">
      <w:pPr>
        <w:pStyle w:val="Corpotesto"/>
        <w:spacing w:before="2"/>
        <w:jc w:val="center"/>
        <w:rPr>
          <w:rFonts w:ascii="Times New Roman"/>
          <w:sz w:val="26"/>
        </w:rPr>
      </w:pPr>
    </w:p>
    <w:p w:rsidR="00D76E8B" w:rsidRDefault="00730901" w:rsidP="00730901">
      <w:pPr>
        <w:pStyle w:val="Titolo1"/>
        <w:spacing w:before="99"/>
        <w:jc w:val="center"/>
        <w:rPr>
          <w:w w:val="105"/>
          <w:sz w:val="24"/>
          <w:szCs w:val="24"/>
        </w:rPr>
      </w:pPr>
      <w:r w:rsidRPr="00593502">
        <w:rPr>
          <w:w w:val="105"/>
          <w:sz w:val="24"/>
          <w:szCs w:val="24"/>
        </w:rPr>
        <w:t>I</w:t>
      </w:r>
      <w:r w:rsidR="004C6BA3" w:rsidRPr="00593502">
        <w:rPr>
          <w:w w:val="105"/>
          <w:sz w:val="24"/>
          <w:szCs w:val="24"/>
        </w:rPr>
        <w:t>NTERVENTO STRAORDINARIO DI SOSTEGN</w:t>
      </w:r>
      <w:r w:rsidRPr="00593502">
        <w:rPr>
          <w:w w:val="105"/>
          <w:sz w:val="24"/>
          <w:szCs w:val="24"/>
        </w:rPr>
        <w:t xml:space="preserve">O </w:t>
      </w:r>
    </w:p>
    <w:p w:rsidR="008D4654" w:rsidRDefault="00593502" w:rsidP="00D76E8B">
      <w:pPr>
        <w:pStyle w:val="Titolo1"/>
        <w:spacing w:before="99"/>
        <w:jc w:val="center"/>
        <w:rPr>
          <w:w w:val="105"/>
          <w:sz w:val="24"/>
          <w:szCs w:val="24"/>
        </w:rPr>
      </w:pPr>
      <w:r w:rsidRPr="00593502">
        <w:rPr>
          <w:w w:val="105"/>
          <w:sz w:val="24"/>
          <w:szCs w:val="24"/>
        </w:rPr>
        <w:t xml:space="preserve">PER IL </w:t>
      </w:r>
      <w:r w:rsidR="00730901" w:rsidRPr="00593502">
        <w:rPr>
          <w:w w:val="105"/>
          <w:sz w:val="24"/>
          <w:szCs w:val="24"/>
        </w:rPr>
        <w:t xml:space="preserve">PAGAMENTO </w:t>
      </w:r>
      <w:r w:rsidRPr="00593502">
        <w:rPr>
          <w:w w:val="105"/>
          <w:sz w:val="24"/>
          <w:szCs w:val="24"/>
        </w:rPr>
        <w:t xml:space="preserve">DEI </w:t>
      </w:r>
      <w:r w:rsidR="00730901" w:rsidRPr="00593502">
        <w:rPr>
          <w:w w:val="105"/>
          <w:sz w:val="24"/>
          <w:szCs w:val="24"/>
        </w:rPr>
        <w:t>CANONI DI LOCAZIONE</w:t>
      </w:r>
    </w:p>
    <w:p w:rsidR="00593502" w:rsidRPr="00593502" w:rsidRDefault="00593502" w:rsidP="00730901">
      <w:pPr>
        <w:pStyle w:val="Titolo1"/>
        <w:spacing w:before="99"/>
        <w:jc w:val="center"/>
        <w:rPr>
          <w:sz w:val="24"/>
          <w:szCs w:val="24"/>
        </w:rPr>
      </w:pPr>
    </w:p>
    <w:p w:rsidR="008D4654" w:rsidRDefault="00D76E8B">
      <w:pPr>
        <w:pStyle w:val="Corpotesto"/>
        <w:spacing w:before="181" w:line="300" w:lineRule="auto"/>
        <w:ind w:left="102" w:right="143"/>
        <w:jc w:val="both"/>
      </w:pPr>
      <w:r>
        <w:rPr>
          <w:w w:val="105"/>
        </w:rPr>
        <w:t xml:space="preserve">La Regione Marche, </w:t>
      </w:r>
      <w:r w:rsidR="00730901" w:rsidRPr="00593502">
        <w:rPr>
          <w:w w:val="105"/>
        </w:rPr>
        <w:t xml:space="preserve">con </w:t>
      </w:r>
      <w:r>
        <w:rPr>
          <w:w w:val="105"/>
        </w:rPr>
        <w:t xml:space="preserve">le </w:t>
      </w:r>
      <w:r w:rsidR="00730901" w:rsidRPr="00593502">
        <w:rPr>
          <w:w w:val="105"/>
        </w:rPr>
        <w:t xml:space="preserve">DD.GG.RR. </w:t>
      </w:r>
      <w:proofErr w:type="spellStart"/>
      <w:proofErr w:type="gramStart"/>
      <w:r w:rsidR="00730901" w:rsidRPr="00593502">
        <w:rPr>
          <w:w w:val="105"/>
        </w:rPr>
        <w:t>nn</w:t>
      </w:r>
      <w:proofErr w:type="spellEnd"/>
      <w:proofErr w:type="gramEnd"/>
      <w:r w:rsidR="00730901" w:rsidRPr="00593502">
        <w:rPr>
          <w:w w:val="105"/>
        </w:rPr>
        <w:t xml:space="preserve">. 746 del 15.06.2020 e </w:t>
      </w:r>
      <w:r>
        <w:rPr>
          <w:w w:val="105"/>
        </w:rPr>
        <w:t xml:space="preserve">n. 785 del 25.06.2020, </w:t>
      </w:r>
      <w:r w:rsidR="00730901" w:rsidRPr="00593502">
        <w:rPr>
          <w:w w:val="105"/>
        </w:rPr>
        <w:t>ha disposto la</w:t>
      </w:r>
      <w:r w:rsidR="00730901">
        <w:rPr>
          <w:b/>
          <w:spacing w:val="10"/>
          <w:w w:val="105"/>
          <w:szCs w:val="22"/>
        </w:rPr>
        <w:t xml:space="preserve"> </w:t>
      </w:r>
      <w:r w:rsidR="00593502">
        <w:rPr>
          <w:w w:val="105"/>
        </w:rPr>
        <w:t>c</w:t>
      </w:r>
      <w:r w:rsidR="004C6BA3">
        <w:rPr>
          <w:w w:val="105"/>
        </w:rPr>
        <w:t>oncessione di un contributo straordinario, a fondo perduto, a sostegno del pagamento dei canoni locativi riferiti ai mesi di marzo-aprile-maggio 2020, a beneficio di:</w:t>
      </w:r>
    </w:p>
    <w:p w:rsidR="008D4654" w:rsidRPr="00593502" w:rsidRDefault="004C6BA3">
      <w:pPr>
        <w:pStyle w:val="Paragrafoelenco"/>
        <w:numPr>
          <w:ilvl w:val="0"/>
          <w:numId w:val="6"/>
        </w:numPr>
        <w:tabs>
          <w:tab w:val="left" w:pos="823"/>
        </w:tabs>
        <w:spacing w:before="117" w:line="249" w:lineRule="auto"/>
        <w:ind w:right="142"/>
        <w:rPr>
          <w:w w:val="105"/>
          <w:sz w:val="20"/>
          <w:szCs w:val="20"/>
        </w:rPr>
      </w:pPr>
      <w:r w:rsidRPr="00593502">
        <w:rPr>
          <w:w w:val="105"/>
          <w:sz w:val="20"/>
          <w:szCs w:val="20"/>
        </w:rPr>
        <w:t xml:space="preserve">RESIDENTI </w:t>
      </w:r>
      <w:r w:rsidRPr="00730901">
        <w:rPr>
          <w:w w:val="105"/>
          <w:sz w:val="20"/>
          <w:szCs w:val="20"/>
        </w:rPr>
        <w:t>in abitazioni condotte in locazione in virtù di un contratto locativo regolarmente registrato, con esclusione per gli immobili classificati A1, A8 e A9 ai fini</w:t>
      </w:r>
      <w:r w:rsidRPr="00593502">
        <w:rPr>
          <w:w w:val="105"/>
          <w:sz w:val="20"/>
          <w:szCs w:val="20"/>
        </w:rPr>
        <w:t xml:space="preserve"> </w:t>
      </w:r>
      <w:r w:rsidRPr="00730901">
        <w:rPr>
          <w:w w:val="105"/>
          <w:sz w:val="20"/>
          <w:szCs w:val="20"/>
        </w:rPr>
        <w:t>catastali;</w:t>
      </w:r>
    </w:p>
    <w:p w:rsidR="008D4654" w:rsidRPr="00593502" w:rsidRDefault="004C6BA3">
      <w:pPr>
        <w:pStyle w:val="Paragrafoelenco"/>
        <w:numPr>
          <w:ilvl w:val="0"/>
          <w:numId w:val="6"/>
        </w:numPr>
        <w:tabs>
          <w:tab w:val="left" w:pos="823"/>
        </w:tabs>
        <w:spacing w:before="4" w:line="259" w:lineRule="auto"/>
        <w:ind w:right="143"/>
        <w:rPr>
          <w:w w:val="105"/>
          <w:sz w:val="20"/>
          <w:szCs w:val="20"/>
        </w:rPr>
      </w:pPr>
      <w:r w:rsidRPr="00593502">
        <w:rPr>
          <w:w w:val="105"/>
          <w:sz w:val="20"/>
          <w:szCs w:val="20"/>
        </w:rPr>
        <w:t>Studenti FUORI SEDE REGIONALI</w:t>
      </w:r>
      <w:r w:rsidRPr="00730901">
        <w:rPr>
          <w:w w:val="105"/>
          <w:sz w:val="20"/>
          <w:szCs w:val="20"/>
        </w:rPr>
        <w:t>:</w:t>
      </w:r>
      <w:r w:rsidRPr="00593502">
        <w:rPr>
          <w:w w:val="105"/>
          <w:sz w:val="20"/>
          <w:szCs w:val="20"/>
        </w:rPr>
        <w:t xml:space="preserve"> </w:t>
      </w:r>
      <w:r w:rsidRPr="00730901">
        <w:rPr>
          <w:w w:val="105"/>
          <w:sz w:val="20"/>
          <w:szCs w:val="20"/>
        </w:rPr>
        <w:t>si</w:t>
      </w:r>
      <w:r w:rsidRPr="00593502">
        <w:rPr>
          <w:w w:val="105"/>
          <w:sz w:val="20"/>
          <w:szCs w:val="20"/>
        </w:rPr>
        <w:t xml:space="preserve"> </w:t>
      </w:r>
      <w:r w:rsidRPr="00730901">
        <w:rPr>
          <w:w w:val="105"/>
          <w:sz w:val="20"/>
          <w:szCs w:val="20"/>
        </w:rPr>
        <w:t>intendono</w:t>
      </w:r>
      <w:r w:rsidRPr="00593502">
        <w:rPr>
          <w:w w:val="105"/>
          <w:sz w:val="20"/>
          <w:szCs w:val="20"/>
        </w:rPr>
        <w:t xml:space="preserve"> </w:t>
      </w:r>
      <w:r w:rsidRPr="00730901">
        <w:rPr>
          <w:w w:val="105"/>
          <w:sz w:val="20"/>
          <w:szCs w:val="20"/>
        </w:rPr>
        <w:t>gli</w:t>
      </w:r>
      <w:r w:rsidRPr="00593502">
        <w:rPr>
          <w:w w:val="105"/>
          <w:sz w:val="20"/>
          <w:szCs w:val="20"/>
        </w:rPr>
        <w:t xml:space="preserve"> </w:t>
      </w:r>
      <w:r w:rsidRPr="00730901">
        <w:rPr>
          <w:w w:val="105"/>
          <w:sz w:val="20"/>
          <w:szCs w:val="20"/>
        </w:rPr>
        <w:t>studenti</w:t>
      </w:r>
      <w:r w:rsidRPr="00593502">
        <w:rPr>
          <w:w w:val="105"/>
          <w:sz w:val="20"/>
          <w:szCs w:val="20"/>
        </w:rPr>
        <w:t xml:space="preserve"> </w:t>
      </w:r>
      <w:r w:rsidRPr="00730901">
        <w:rPr>
          <w:w w:val="105"/>
          <w:sz w:val="20"/>
          <w:szCs w:val="20"/>
        </w:rPr>
        <w:t>universitari</w:t>
      </w:r>
      <w:r w:rsidRPr="00593502">
        <w:rPr>
          <w:w w:val="105"/>
          <w:sz w:val="20"/>
          <w:szCs w:val="20"/>
        </w:rPr>
        <w:t xml:space="preserve"> </w:t>
      </w:r>
      <w:r w:rsidRPr="00730901">
        <w:rPr>
          <w:w w:val="105"/>
          <w:sz w:val="20"/>
          <w:szCs w:val="20"/>
        </w:rPr>
        <w:t>o</w:t>
      </w:r>
      <w:r w:rsidRPr="00593502">
        <w:rPr>
          <w:w w:val="105"/>
          <w:sz w:val="20"/>
          <w:szCs w:val="20"/>
        </w:rPr>
        <w:t xml:space="preserve"> </w:t>
      </w:r>
      <w:r w:rsidRPr="00730901">
        <w:rPr>
          <w:w w:val="105"/>
          <w:sz w:val="20"/>
          <w:szCs w:val="20"/>
        </w:rPr>
        <w:t>di</w:t>
      </w:r>
      <w:r w:rsidRPr="00593502">
        <w:rPr>
          <w:w w:val="105"/>
          <w:sz w:val="20"/>
          <w:szCs w:val="20"/>
        </w:rPr>
        <w:t xml:space="preserve"> </w:t>
      </w:r>
      <w:r w:rsidRPr="00730901">
        <w:rPr>
          <w:w w:val="105"/>
          <w:sz w:val="20"/>
          <w:szCs w:val="20"/>
        </w:rPr>
        <w:t>istituti</w:t>
      </w:r>
      <w:r w:rsidRPr="00593502">
        <w:rPr>
          <w:w w:val="105"/>
          <w:sz w:val="20"/>
          <w:szCs w:val="20"/>
        </w:rPr>
        <w:t xml:space="preserve"> </w:t>
      </w:r>
      <w:r w:rsidRPr="00730901">
        <w:rPr>
          <w:w w:val="105"/>
          <w:sz w:val="20"/>
          <w:szCs w:val="20"/>
        </w:rPr>
        <w:t>AFAM, residenti in ambito regionale e che, per motivi di studio, conducano in locazione un appartamento situato in un Comune delle Marche, diverso da quello di residenza, con esclusione per gli immobili classificati A1, A8 e A9 ai fini</w:t>
      </w:r>
      <w:r w:rsidRPr="00593502">
        <w:rPr>
          <w:w w:val="105"/>
          <w:sz w:val="20"/>
          <w:szCs w:val="20"/>
        </w:rPr>
        <w:t xml:space="preserve"> </w:t>
      </w:r>
      <w:r w:rsidRPr="00730901">
        <w:rPr>
          <w:w w:val="105"/>
          <w:sz w:val="20"/>
          <w:szCs w:val="20"/>
        </w:rPr>
        <w:t>catastali.</w:t>
      </w:r>
    </w:p>
    <w:p w:rsidR="008D4654" w:rsidRPr="00593502" w:rsidRDefault="004C6BA3">
      <w:pPr>
        <w:pStyle w:val="Paragrafoelenco"/>
        <w:numPr>
          <w:ilvl w:val="0"/>
          <w:numId w:val="6"/>
        </w:numPr>
        <w:tabs>
          <w:tab w:val="left" w:pos="823"/>
        </w:tabs>
        <w:spacing w:line="259" w:lineRule="auto"/>
        <w:ind w:right="142"/>
        <w:rPr>
          <w:w w:val="105"/>
          <w:sz w:val="20"/>
          <w:szCs w:val="20"/>
        </w:rPr>
      </w:pPr>
      <w:r w:rsidRPr="00593502">
        <w:rPr>
          <w:w w:val="105"/>
          <w:sz w:val="20"/>
          <w:szCs w:val="20"/>
        </w:rPr>
        <w:t>Studenti FUORI SEDE EXTRA REGIONALI</w:t>
      </w:r>
      <w:r w:rsidRPr="00730901">
        <w:rPr>
          <w:w w:val="105"/>
          <w:sz w:val="20"/>
          <w:szCs w:val="20"/>
        </w:rPr>
        <w:t>:</w:t>
      </w:r>
      <w:r w:rsidRPr="00593502">
        <w:rPr>
          <w:w w:val="105"/>
          <w:sz w:val="20"/>
          <w:szCs w:val="20"/>
        </w:rPr>
        <w:t xml:space="preserve"> </w:t>
      </w:r>
      <w:r w:rsidRPr="00730901">
        <w:rPr>
          <w:w w:val="105"/>
          <w:sz w:val="20"/>
          <w:szCs w:val="20"/>
        </w:rPr>
        <w:t>si</w:t>
      </w:r>
      <w:r w:rsidRPr="00593502">
        <w:rPr>
          <w:w w:val="105"/>
          <w:sz w:val="20"/>
          <w:szCs w:val="20"/>
        </w:rPr>
        <w:t xml:space="preserve"> </w:t>
      </w:r>
      <w:r w:rsidRPr="00730901">
        <w:rPr>
          <w:w w:val="105"/>
          <w:sz w:val="20"/>
          <w:szCs w:val="20"/>
        </w:rPr>
        <w:t>intendono</w:t>
      </w:r>
      <w:r w:rsidRPr="00593502">
        <w:rPr>
          <w:w w:val="105"/>
          <w:sz w:val="20"/>
          <w:szCs w:val="20"/>
        </w:rPr>
        <w:t xml:space="preserve"> </w:t>
      </w:r>
      <w:r w:rsidRPr="00730901">
        <w:rPr>
          <w:w w:val="105"/>
          <w:sz w:val="20"/>
          <w:szCs w:val="20"/>
        </w:rPr>
        <w:t>gli</w:t>
      </w:r>
      <w:r w:rsidRPr="00593502">
        <w:rPr>
          <w:w w:val="105"/>
          <w:sz w:val="20"/>
          <w:szCs w:val="20"/>
        </w:rPr>
        <w:t xml:space="preserve"> </w:t>
      </w:r>
      <w:r w:rsidRPr="00730901">
        <w:rPr>
          <w:w w:val="105"/>
          <w:sz w:val="20"/>
          <w:szCs w:val="20"/>
        </w:rPr>
        <w:t>studenti</w:t>
      </w:r>
      <w:r w:rsidRPr="00593502">
        <w:rPr>
          <w:w w:val="105"/>
          <w:sz w:val="20"/>
          <w:szCs w:val="20"/>
        </w:rPr>
        <w:t xml:space="preserve"> </w:t>
      </w:r>
      <w:r w:rsidRPr="00730901">
        <w:rPr>
          <w:w w:val="105"/>
          <w:sz w:val="20"/>
          <w:szCs w:val="20"/>
        </w:rPr>
        <w:t>universitari</w:t>
      </w:r>
      <w:r w:rsidRPr="00593502">
        <w:rPr>
          <w:w w:val="105"/>
          <w:sz w:val="20"/>
          <w:szCs w:val="20"/>
        </w:rPr>
        <w:t xml:space="preserve"> </w:t>
      </w:r>
      <w:r w:rsidRPr="00730901">
        <w:rPr>
          <w:w w:val="105"/>
          <w:sz w:val="20"/>
          <w:szCs w:val="20"/>
        </w:rPr>
        <w:t>o</w:t>
      </w:r>
      <w:r w:rsidRPr="00593502">
        <w:rPr>
          <w:w w:val="105"/>
          <w:sz w:val="20"/>
          <w:szCs w:val="20"/>
        </w:rPr>
        <w:t xml:space="preserve"> </w:t>
      </w:r>
      <w:r w:rsidRPr="00730901">
        <w:rPr>
          <w:w w:val="105"/>
          <w:sz w:val="20"/>
          <w:szCs w:val="20"/>
        </w:rPr>
        <w:t>di</w:t>
      </w:r>
      <w:r w:rsidRPr="00593502">
        <w:rPr>
          <w:w w:val="105"/>
          <w:sz w:val="20"/>
          <w:szCs w:val="20"/>
        </w:rPr>
        <w:t xml:space="preserve"> </w:t>
      </w:r>
      <w:r w:rsidRPr="00730901">
        <w:rPr>
          <w:w w:val="105"/>
          <w:sz w:val="20"/>
          <w:szCs w:val="20"/>
        </w:rPr>
        <w:t xml:space="preserve">istituti </w:t>
      </w:r>
      <w:proofErr w:type="gramStart"/>
      <w:r w:rsidRPr="00730901">
        <w:rPr>
          <w:w w:val="105"/>
          <w:sz w:val="20"/>
          <w:szCs w:val="20"/>
        </w:rPr>
        <w:t>AFAM ,</w:t>
      </w:r>
      <w:proofErr w:type="gramEnd"/>
      <w:r w:rsidRPr="00730901">
        <w:rPr>
          <w:w w:val="105"/>
          <w:sz w:val="20"/>
          <w:szCs w:val="20"/>
        </w:rPr>
        <w:t xml:space="preserve"> residenti in altre regioni italiane e che, per motivi di studio, conducano in locazione un appartamento situato in un Comune delle Marche, con esclusione per gli immobili classificati</w:t>
      </w:r>
      <w:r w:rsidR="00D76E8B">
        <w:rPr>
          <w:w w:val="105"/>
          <w:sz w:val="20"/>
          <w:szCs w:val="20"/>
        </w:rPr>
        <w:t xml:space="preserve"> A1, A8 e A9 ai fini catastali.</w:t>
      </w:r>
    </w:p>
    <w:p w:rsidR="008D4654" w:rsidRDefault="002443E7">
      <w:pPr>
        <w:pStyle w:val="Titolo1"/>
        <w:spacing w:before="110"/>
        <w:jc w:val="both"/>
      </w:pPr>
      <w:r>
        <w:t>1</w:t>
      </w:r>
      <w:r w:rsidR="004C6BA3">
        <w:t xml:space="preserve"> – Requisiti di ammissibilità</w:t>
      </w:r>
    </w:p>
    <w:p w:rsidR="008D4654" w:rsidRPr="00593502" w:rsidRDefault="004C6BA3">
      <w:pPr>
        <w:pStyle w:val="Paragrafoelenco"/>
        <w:numPr>
          <w:ilvl w:val="0"/>
          <w:numId w:val="5"/>
        </w:numPr>
        <w:tabs>
          <w:tab w:val="left" w:pos="387"/>
        </w:tabs>
        <w:spacing w:before="171" w:line="249" w:lineRule="auto"/>
        <w:ind w:right="145"/>
        <w:rPr>
          <w:w w:val="105"/>
          <w:sz w:val="20"/>
          <w:szCs w:val="20"/>
        </w:rPr>
      </w:pPr>
      <w:r w:rsidRPr="00593502">
        <w:rPr>
          <w:w w:val="105"/>
          <w:sz w:val="20"/>
          <w:szCs w:val="20"/>
        </w:rPr>
        <w:t xml:space="preserve">Residenza anagrafica - o domicilio nel caso di studenti fuori sede </w:t>
      </w:r>
      <w:proofErr w:type="gramStart"/>
      <w:r w:rsidRPr="00593502">
        <w:rPr>
          <w:w w:val="105"/>
          <w:sz w:val="20"/>
          <w:szCs w:val="20"/>
        </w:rPr>
        <w:t>sia  regionali</w:t>
      </w:r>
      <w:proofErr w:type="gramEnd"/>
      <w:r w:rsidRPr="00593502">
        <w:rPr>
          <w:w w:val="105"/>
          <w:sz w:val="20"/>
          <w:szCs w:val="20"/>
        </w:rPr>
        <w:t xml:space="preserve">  che  extra  regionali - nell’unità immobiliare con riferimento alla quale viene richiesto il contributo;</w:t>
      </w:r>
    </w:p>
    <w:p w:rsidR="008D4654" w:rsidRPr="00593502" w:rsidRDefault="004C6BA3">
      <w:pPr>
        <w:pStyle w:val="Paragrafoelenco"/>
        <w:numPr>
          <w:ilvl w:val="0"/>
          <w:numId w:val="5"/>
        </w:numPr>
        <w:tabs>
          <w:tab w:val="left" w:pos="387"/>
        </w:tabs>
        <w:spacing w:before="11" w:line="256" w:lineRule="auto"/>
        <w:ind w:right="144"/>
        <w:rPr>
          <w:w w:val="105"/>
          <w:sz w:val="20"/>
          <w:szCs w:val="20"/>
        </w:rPr>
      </w:pPr>
      <w:r w:rsidRPr="00593502">
        <w:rPr>
          <w:w w:val="105"/>
          <w:sz w:val="20"/>
          <w:szCs w:val="20"/>
        </w:rPr>
        <w:t>Titolarità di un contratto di locazione in corso di validità, regolarmente registrato, riferito all’unità immobiliare di residenza anagrafica ovvero di domicilio per gli studenti fuori sede che non sia classificata nelle categorie catastali A1, A8, A9;</w:t>
      </w:r>
    </w:p>
    <w:p w:rsidR="008D4654" w:rsidRPr="00593502" w:rsidRDefault="004C6BA3">
      <w:pPr>
        <w:pStyle w:val="Paragrafoelenco"/>
        <w:numPr>
          <w:ilvl w:val="0"/>
          <w:numId w:val="5"/>
        </w:numPr>
        <w:tabs>
          <w:tab w:val="left" w:pos="387"/>
        </w:tabs>
        <w:spacing w:before="10" w:line="261" w:lineRule="auto"/>
        <w:ind w:right="145"/>
        <w:rPr>
          <w:w w:val="105"/>
          <w:sz w:val="20"/>
          <w:szCs w:val="20"/>
        </w:rPr>
      </w:pPr>
      <w:r w:rsidRPr="00593502">
        <w:rPr>
          <w:w w:val="105"/>
          <w:sz w:val="20"/>
          <w:szCs w:val="20"/>
        </w:rPr>
        <w:t>Reddito del nucleo familiare calcolato secondo i criteri stabiliti dalla normativa statale vigente in materia di ISEE:</w:t>
      </w:r>
    </w:p>
    <w:p w:rsidR="008D4654" w:rsidRDefault="004C6BA3">
      <w:pPr>
        <w:pStyle w:val="Paragrafoelenco"/>
        <w:numPr>
          <w:ilvl w:val="1"/>
          <w:numId w:val="5"/>
        </w:numPr>
        <w:tabs>
          <w:tab w:val="left" w:pos="823"/>
        </w:tabs>
        <w:spacing w:line="249" w:lineRule="auto"/>
        <w:ind w:right="142"/>
        <w:rPr>
          <w:sz w:val="21"/>
        </w:rPr>
      </w:pPr>
      <w:proofErr w:type="gramStart"/>
      <w:r>
        <w:rPr>
          <w:w w:val="110"/>
          <w:sz w:val="21"/>
        </w:rPr>
        <w:t>per</w:t>
      </w:r>
      <w:proofErr w:type="gramEnd"/>
      <w:r>
        <w:rPr>
          <w:spacing w:val="-21"/>
          <w:w w:val="110"/>
          <w:sz w:val="21"/>
        </w:rPr>
        <w:t xml:space="preserve"> </w:t>
      </w:r>
      <w:r>
        <w:rPr>
          <w:w w:val="110"/>
          <w:sz w:val="21"/>
        </w:rPr>
        <w:t>le</w:t>
      </w:r>
      <w:r>
        <w:rPr>
          <w:spacing w:val="-20"/>
          <w:w w:val="110"/>
          <w:sz w:val="21"/>
        </w:rPr>
        <w:t xml:space="preserve"> </w:t>
      </w:r>
      <w:r>
        <w:rPr>
          <w:w w:val="110"/>
          <w:sz w:val="21"/>
        </w:rPr>
        <w:t>richieste</w:t>
      </w:r>
      <w:r>
        <w:rPr>
          <w:spacing w:val="-21"/>
          <w:w w:val="110"/>
          <w:sz w:val="21"/>
        </w:rPr>
        <w:t xml:space="preserve"> </w:t>
      </w:r>
      <w:r>
        <w:rPr>
          <w:w w:val="110"/>
          <w:sz w:val="21"/>
        </w:rPr>
        <w:t>di</w:t>
      </w:r>
      <w:r>
        <w:rPr>
          <w:spacing w:val="-21"/>
          <w:w w:val="110"/>
          <w:sz w:val="21"/>
        </w:rPr>
        <w:t xml:space="preserve"> </w:t>
      </w:r>
      <w:r>
        <w:rPr>
          <w:w w:val="110"/>
          <w:sz w:val="21"/>
        </w:rPr>
        <w:t>contributo</w:t>
      </w:r>
      <w:r>
        <w:rPr>
          <w:spacing w:val="-21"/>
          <w:w w:val="110"/>
          <w:sz w:val="21"/>
        </w:rPr>
        <w:t xml:space="preserve"> </w:t>
      </w:r>
      <w:r>
        <w:rPr>
          <w:w w:val="110"/>
          <w:sz w:val="21"/>
        </w:rPr>
        <w:t>relative</w:t>
      </w:r>
      <w:r>
        <w:rPr>
          <w:spacing w:val="-20"/>
          <w:w w:val="110"/>
          <w:sz w:val="21"/>
        </w:rPr>
        <w:t xml:space="preserve"> </w:t>
      </w:r>
      <w:r>
        <w:rPr>
          <w:w w:val="110"/>
          <w:sz w:val="21"/>
        </w:rPr>
        <w:t>alle</w:t>
      </w:r>
      <w:r>
        <w:rPr>
          <w:spacing w:val="-21"/>
          <w:w w:val="110"/>
          <w:sz w:val="21"/>
        </w:rPr>
        <w:t xml:space="preserve"> </w:t>
      </w:r>
      <w:r>
        <w:rPr>
          <w:w w:val="110"/>
          <w:sz w:val="21"/>
        </w:rPr>
        <w:t>abitazioni</w:t>
      </w:r>
      <w:r>
        <w:rPr>
          <w:spacing w:val="-21"/>
          <w:w w:val="110"/>
          <w:sz w:val="21"/>
        </w:rPr>
        <w:t xml:space="preserve"> </w:t>
      </w:r>
      <w:r>
        <w:rPr>
          <w:w w:val="110"/>
          <w:sz w:val="21"/>
        </w:rPr>
        <w:t>di</w:t>
      </w:r>
      <w:r>
        <w:rPr>
          <w:spacing w:val="-21"/>
          <w:w w:val="110"/>
          <w:sz w:val="21"/>
        </w:rPr>
        <w:t xml:space="preserve"> </w:t>
      </w:r>
      <w:r>
        <w:rPr>
          <w:w w:val="110"/>
          <w:sz w:val="21"/>
        </w:rPr>
        <w:t>residenza,</w:t>
      </w:r>
      <w:r>
        <w:rPr>
          <w:spacing w:val="-21"/>
          <w:w w:val="110"/>
          <w:sz w:val="21"/>
        </w:rPr>
        <w:t xml:space="preserve"> </w:t>
      </w:r>
      <w:r>
        <w:rPr>
          <w:w w:val="110"/>
          <w:sz w:val="21"/>
        </w:rPr>
        <w:t>compreso</w:t>
      </w:r>
      <w:r>
        <w:rPr>
          <w:spacing w:val="-20"/>
          <w:w w:val="110"/>
          <w:sz w:val="21"/>
        </w:rPr>
        <w:t xml:space="preserve"> </w:t>
      </w:r>
      <w:r>
        <w:rPr>
          <w:w w:val="110"/>
          <w:sz w:val="21"/>
        </w:rPr>
        <w:t>tra</w:t>
      </w:r>
      <w:r>
        <w:rPr>
          <w:spacing w:val="-21"/>
          <w:w w:val="110"/>
          <w:sz w:val="21"/>
        </w:rPr>
        <w:t xml:space="preserve"> </w:t>
      </w:r>
      <w:r>
        <w:rPr>
          <w:w w:val="110"/>
          <w:sz w:val="21"/>
        </w:rPr>
        <w:t>€</w:t>
      </w:r>
      <w:r>
        <w:rPr>
          <w:spacing w:val="-20"/>
          <w:w w:val="110"/>
          <w:sz w:val="21"/>
        </w:rPr>
        <w:t xml:space="preserve"> </w:t>
      </w:r>
      <w:r>
        <w:rPr>
          <w:w w:val="110"/>
          <w:sz w:val="21"/>
        </w:rPr>
        <w:t>11.955,59 e € 39.701,19 (ultimo ISEE</w:t>
      </w:r>
      <w:r>
        <w:rPr>
          <w:spacing w:val="-18"/>
          <w:w w:val="110"/>
          <w:sz w:val="21"/>
        </w:rPr>
        <w:t xml:space="preserve"> </w:t>
      </w:r>
      <w:r>
        <w:rPr>
          <w:w w:val="110"/>
          <w:sz w:val="21"/>
        </w:rPr>
        <w:t>disponibile);</w:t>
      </w:r>
    </w:p>
    <w:p w:rsidR="008D4654" w:rsidRDefault="004C6BA3">
      <w:pPr>
        <w:pStyle w:val="Paragrafoelenco"/>
        <w:numPr>
          <w:ilvl w:val="1"/>
          <w:numId w:val="5"/>
        </w:numPr>
        <w:tabs>
          <w:tab w:val="left" w:pos="823"/>
        </w:tabs>
        <w:spacing w:before="9" w:line="249" w:lineRule="auto"/>
        <w:ind w:right="142"/>
        <w:rPr>
          <w:sz w:val="21"/>
        </w:rPr>
      </w:pPr>
      <w:proofErr w:type="gramStart"/>
      <w:r>
        <w:rPr>
          <w:w w:val="110"/>
          <w:sz w:val="21"/>
        </w:rPr>
        <w:t>per</w:t>
      </w:r>
      <w:proofErr w:type="gramEnd"/>
      <w:r>
        <w:rPr>
          <w:spacing w:val="-13"/>
          <w:w w:val="110"/>
          <w:sz w:val="21"/>
        </w:rPr>
        <w:t xml:space="preserve"> </w:t>
      </w:r>
      <w:r>
        <w:rPr>
          <w:w w:val="110"/>
          <w:sz w:val="21"/>
        </w:rPr>
        <w:t>le</w:t>
      </w:r>
      <w:r>
        <w:rPr>
          <w:spacing w:val="-13"/>
          <w:w w:val="110"/>
          <w:sz w:val="21"/>
        </w:rPr>
        <w:t xml:space="preserve"> </w:t>
      </w:r>
      <w:r>
        <w:rPr>
          <w:w w:val="110"/>
          <w:sz w:val="21"/>
        </w:rPr>
        <w:t>richieste</w:t>
      </w:r>
      <w:r>
        <w:rPr>
          <w:spacing w:val="-13"/>
          <w:w w:val="110"/>
          <w:sz w:val="21"/>
        </w:rPr>
        <w:t xml:space="preserve"> </w:t>
      </w:r>
      <w:r>
        <w:rPr>
          <w:w w:val="110"/>
          <w:sz w:val="21"/>
        </w:rPr>
        <w:t>di</w:t>
      </w:r>
      <w:r>
        <w:rPr>
          <w:spacing w:val="-13"/>
          <w:w w:val="110"/>
          <w:sz w:val="21"/>
        </w:rPr>
        <w:t xml:space="preserve"> </w:t>
      </w:r>
      <w:r>
        <w:rPr>
          <w:w w:val="110"/>
          <w:sz w:val="21"/>
        </w:rPr>
        <w:t>contributo</w:t>
      </w:r>
      <w:r>
        <w:rPr>
          <w:spacing w:val="-13"/>
          <w:w w:val="110"/>
          <w:sz w:val="21"/>
        </w:rPr>
        <w:t xml:space="preserve"> </w:t>
      </w:r>
      <w:r>
        <w:rPr>
          <w:w w:val="110"/>
          <w:sz w:val="21"/>
        </w:rPr>
        <w:t>relative</w:t>
      </w:r>
      <w:r>
        <w:rPr>
          <w:spacing w:val="-13"/>
          <w:w w:val="110"/>
          <w:sz w:val="21"/>
        </w:rPr>
        <w:t xml:space="preserve"> </w:t>
      </w:r>
      <w:r>
        <w:rPr>
          <w:w w:val="110"/>
          <w:sz w:val="21"/>
        </w:rPr>
        <w:t>agli</w:t>
      </w:r>
      <w:r>
        <w:rPr>
          <w:spacing w:val="-13"/>
          <w:w w:val="110"/>
          <w:sz w:val="21"/>
        </w:rPr>
        <w:t xml:space="preserve"> </w:t>
      </w:r>
      <w:r>
        <w:rPr>
          <w:w w:val="110"/>
          <w:sz w:val="21"/>
        </w:rPr>
        <w:t>appartamenti</w:t>
      </w:r>
      <w:r>
        <w:rPr>
          <w:spacing w:val="-13"/>
          <w:w w:val="110"/>
          <w:sz w:val="21"/>
        </w:rPr>
        <w:t xml:space="preserve"> </w:t>
      </w:r>
      <w:r>
        <w:rPr>
          <w:w w:val="110"/>
          <w:sz w:val="21"/>
        </w:rPr>
        <w:t>condotti</w:t>
      </w:r>
      <w:r>
        <w:rPr>
          <w:spacing w:val="-13"/>
          <w:w w:val="110"/>
          <w:sz w:val="21"/>
        </w:rPr>
        <w:t xml:space="preserve"> </w:t>
      </w:r>
      <w:r>
        <w:rPr>
          <w:w w:val="110"/>
          <w:sz w:val="21"/>
        </w:rPr>
        <w:t>in</w:t>
      </w:r>
      <w:r>
        <w:rPr>
          <w:spacing w:val="-12"/>
          <w:w w:val="110"/>
          <w:sz w:val="21"/>
        </w:rPr>
        <w:t xml:space="preserve"> </w:t>
      </w:r>
      <w:r>
        <w:rPr>
          <w:w w:val="110"/>
          <w:sz w:val="21"/>
        </w:rPr>
        <w:t>locazione</w:t>
      </w:r>
      <w:r>
        <w:rPr>
          <w:spacing w:val="-13"/>
          <w:w w:val="110"/>
          <w:sz w:val="21"/>
        </w:rPr>
        <w:t xml:space="preserve"> </w:t>
      </w:r>
      <w:r>
        <w:rPr>
          <w:w w:val="110"/>
          <w:sz w:val="21"/>
        </w:rPr>
        <w:t>dagli</w:t>
      </w:r>
      <w:r>
        <w:rPr>
          <w:spacing w:val="-13"/>
          <w:w w:val="110"/>
          <w:sz w:val="21"/>
        </w:rPr>
        <w:t xml:space="preserve"> </w:t>
      </w:r>
      <w:r>
        <w:rPr>
          <w:w w:val="110"/>
          <w:sz w:val="21"/>
        </w:rPr>
        <w:t>studenti fuori</w:t>
      </w:r>
      <w:r>
        <w:rPr>
          <w:spacing w:val="-9"/>
          <w:w w:val="110"/>
          <w:sz w:val="21"/>
        </w:rPr>
        <w:t xml:space="preserve"> </w:t>
      </w:r>
      <w:r>
        <w:rPr>
          <w:w w:val="110"/>
          <w:sz w:val="21"/>
        </w:rPr>
        <w:t>sede:</w:t>
      </w:r>
      <w:r>
        <w:rPr>
          <w:spacing w:val="-9"/>
          <w:w w:val="110"/>
          <w:sz w:val="21"/>
        </w:rPr>
        <w:t xml:space="preserve"> </w:t>
      </w:r>
      <w:r>
        <w:rPr>
          <w:w w:val="110"/>
          <w:sz w:val="21"/>
        </w:rPr>
        <w:t>non</w:t>
      </w:r>
      <w:r>
        <w:rPr>
          <w:spacing w:val="-7"/>
          <w:w w:val="110"/>
          <w:sz w:val="21"/>
        </w:rPr>
        <w:t xml:space="preserve"> </w:t>
      </w:r>
      <w:r>
        <w:rPr>
          <w:w w:val="110"/>
          <w:sz w:val="21"/>
        </w:rPr>
        <w:t>superiore</w:t>
      </w:r>
      <w:r>
        <w:rPr>
          <w:spacing w:val="-8"/>
          <w:w w:val="110"/>
          <w:sz w:val="21"/>
        </w:rPr>
        <w:t xml:space="preserve"> </w:t>
      </w:r>
      <w:r>
        <w:rPr>
          <w:w w:val="110"/>
          <w:sz w:val="21"/>
        </w:rPr>
        <w:t>a</w:t>
      </w:r>
      <w:r>
        <w:rPr>
          <w:spacing w:val="-7"/>
          <w:w w:val="110"/>
          <w:sz w:val="21"/>
        </w:rPr>
        <w:t xml:space="preserve"> </w:t>
      </w:r>
      <w:r>
        <w:rPr>
          <w:w w:val="110"/>
          <w:sz w:val="21"/>
        </w:rPr>
        <w:t>€</w:t>
      </w:r>
      <w:r>
        <w:rPr>
          <w:spacing w:val="-7"/>
          <w:w w:val="110"/>
          <w:sz w:val="21"/>
        </w:rPr>
        <w:t xml:space="preserve"> </w:t>
      </w:r>
      <w:r>
        <w:rPr>
          <w:w w:val="110"/>
          <w:sz w:val="21"/>
        </w:rPr>
        <w:t>39.701,19</w:t>
      </w:r>
      <w:r>
        <w:rPr>
          <w:spacing w:val="-7"/>
          <w:w w:val="110"/>
          <w:sz w:val="21"/>
        </w:rPr>
        <w:t xml:space="preserve"> </w:t>
      </w:r>
      <w:r w:rsidR="00730901">
        <w:rPr>
          <w:w w:val="110"/>
          <w:sz w:val="21"/>
        </w:rPr>
        <w:t>(</w:t>
      </w:r>
      <w:r w:rsidR="00593502">
        <w:rPr>
          <w:w w:val="110"/>
          <w:sz w:val="21"/>
        </w:rPr>
        <w:t xml:space="preserve">ultimo </w:t>
      </w:r>
      <w:r>
        <w:rPr>
          <w:w w:val="110"/>
          <w:sz w:val="21"/>
        </w:rPr>
        <w:t>ISEE</w:t>
      </w:r>
      <w:r w:rsidR="00593502">
        <w:rPr>
          <w:spacing w:val="-8"/>
          <w:w w:val="110"/>
          <w:sz w:val="21"/>
        </w:rPr>
        <w:t xml:space="preserve"> disponibile</w:t>
      </w:r>
      <w:r>
        <w:rPr>
          <w:w w:val="110"/>
          <w:sz w:val="21"/>
        </w:rPr>
        <w:t>);</w:t>
      </w:r>
    </w:p>
    <w:p w:rsidR="008D4654" w:rsidRPr="00593502" w:rsidRDefault="004C6BA3">
      <w:pPr>
        <w:pStyle w:val="Paragrafoelenco"/>
        <w:numPr>
          <w:ilvl w:val="0"/>
          <w:numId w:val="5"/>
        </w:numPr>
        <w:tabs>
          <w:tab w:val="left" w:pos="387"/>
        </w:tabs>
        <w:spacing w:before="13" w:line="261" w:lineRule="auto"/>
        <w:ind w:right="145"/>
        <w:rPr>
          <w:sz w:val="21"/>
        </w:rPr>
      </w:pPr>
      <w:r>
        <w:rPr>
          <w:w w:val="105"/>
          <w:sz w:val="21"/>
        </w:rPr>
        <w:t>Nel periodo marzo/maggio 2020, diminuzione del reddito familiare, inteso come liquidità finanziaria, per cause riconducibili all’emergenza epidemiologica da COVID-19. Il requisito deve essere posseduto solo per le singole mensilità cui si riferisce la richiesta di</w:t>
      </w:r>
      <w:r>
        <w:rPr>
          <w:spacing w:val="-22"/>
          <w:w w:val="105"/>
          <w:sz w:val="21"/>
        </w:rPr>
        <w:t xml:space="preserve"> </w:t>
      </w:r>
      <w:r>
        <w:rPr>
          <w:w w:val="105"/>
          <w:sz w:val="21"/>
        </w:rPr>
        <w:t>contributo.</w:t>
      </w:r>
    </w:p>
    <w:p w:rsidR="00593502" w:rsidRDefault="00593502" w:rsidP="00593502">
      <w:pPr>
        <w:pStyle w:val="Paragrafoelenco"/>
        <w:tabs>
          <w:tab w:val="left" w:pos="387"/>
        </w:tabs>
        <w:spacing w:before="13" w:line="261" w:lineRule="auto"/>
        <w:ind w:left="386" w:right="145" w:firstLine="0"/>
        <w:rPr>
          <w:sz w:val="21"/>
        </w:rPr>
      </w:pPr>
    </w:p>
    <w:p w:rsidR="008D4654" w:rsidRDefault="004C6BA3" w:rsidP="00593502">
      <w:pPr>
        <w:pStyle w:val="Corpotesto"/>
        <w:spacing w:line="239" w:lineRule="exact"/>
        <w:ind w:left="102"/>
        <w:jc w:val="both"/>
      </w:pPr>
      <w:r>
        <w:rPr>
          <w:w w:val="105"/>
        </w:rPr>
        <w:t>Con riguardo al requisito della diminuzione del reddito familiare si precisa che:</w:t>
      </w:r>
    </w:p>
    <w:p w:rsidR="00593502" w:rsidRPr="00593502" w:rsidRDefault="00593502" w:rsidP="00593502">
      <w:pPr>
        <w:pStyle w:val="Corpotesto"/>
        <w:spacing w:line="239" w:lineRule="exact"/>
        <w:ind w:left="102"/>
        <w:jc w:val="both"/>
      </w:pPr>
    </w:p>
    <w:p w:rsidR="008D4654" w:rsidRDefault="004C6BA3">
      <w:pPr>
        <w:pStyle w:val="Paragrafoelenco"/>
        <w:numPr>
          <w:ilvl w:val="0"/>
          <w:numId w:val="4"/>
        </w:numPr>
        <w:tabs>
          <w:tab w:val="left" w:pos="670"/>
        </w:tabs>
        <w:spacing w:line="261" w:lineRule="auto"/>
        <w:ind w:right="143"/>
        <w:rPr>
          <w:sz w:val="21"/>
        </w:rPr>
      </w:pPr>
      <w:proofErr w:type="gramStart"/>
      <w:r>
        <w:rPr>
          <w:w w:val="105"/>
          <w:sz w:val="21"/>
          <w:u w:val="single"/>
        </w:rPr>
        <w:t>lavoro</w:t>
      </w:r>
      <w:proofErr w:type="gramEnd"/>
      <w:r>
        <w:rPr>
          <w:w w:val="105"/>
          <w:sz w:val="21"/>
          <w:u w:val="single"/>
        </w:rPr>
        <w:t xml:space="preserve"> dipendente:</w:t>
      </w:r>
      <w:r>
        <w:rPr>
          <w:w w:val="105"/>
          <w:sz w:val="21"/>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w:t>
      </w:r>
    </w:p>
    <w:p w:rsidR="00730901" w:rsidRDefault="004C6BA3" w:rsidP="00730901">
      <w:pPr>
        <w:pStyle w:val="Paragrafoelenco"/>
        <w:numPr>
          <w:ilvl w:val="0"/>
          <w:numId w:val="4"/>
        </w:numPr>
        <w:tabs>
          <w:tab w:val="left" w:pos="670"/>
        </w:tabs>
        <w:spacing w:before="4" w:line="261" w:lineRule="auto"/>
        <w:ind w:right="142"/>
        <w:rPr>
          <w:w w:val="105"/>
        </w:rPr>
      </w:pPr>
      <w:proofErr w:type="gramStart"/>
      <w:r>
        <w:rPr>
          <w:w w:val="105"/>
          <w:sz w:val="21"/>
          <w:u w:val="single"/>
        </w:rPr>
        <w:t>lavoro</w:t>
      </w:r>
      <w:proofErr w:type="gramEnd"/>
      <w:r>
        <w:rPr>
          <w:w w:val="105"/>
          <w:sz w:val="21"/>
          <w:u w:val="single"/>
        </w:rPr>
        <w:t xml:space="preserve"> autonomo:</w:t>
      </w:r>
      <w:r>
        <w:rPr>
          <w:w w:val="105"/>
          <w:sz w:val="21"/>
        </w:rPr>
        <w:t xml:space="preserve"> la diminuzione del reddito da lavoro autonomo, deve essere almeno pari al 30%</w:t>
      </w:r>
      <w:r>
        <w:rPr>
          <w:spacing w:val="29"/>
          <w:w w:val="105"/>
          <w:sz w:val="21"/>
        </w:rPr>
        <w:t xml:space="preserve"> </w:t>
      </w:r>
      <w:r>
        <w:rPr>
          <w:w w:val="105"/>
          <w:sz w:val="21"/>
        </w:rPr>
        <w:t>e</w:t>
      </w:r>
      <w:r>
        <w:rPr>
          <w:spacing w:val="28"/>
          <w:w w:val="105"/>
          <w:sz w:val="21"/>
        </w:rPr>
        <w:t xml:space="preserve"> </w:t>
      </w:r>
      <w:r>
        <w:rPr>
          <w:w w:val="105"/>
          <w:sz w:val="21"/>
        </w:rPr>
        <w:t>viene</w:t>
      </w:r>
      <w:r>
        <w:rPr>
          <w:spacing w:val="28"/>
          <w:w w:val="105"/>
          <w:sz w:val="21"/>
        </w:rPr>
        <w:t xml:space="preserve"> </w:t>
      </w:r>
      <w:r>
        <w:rPr>
          <w:w w:val="105"/>
          <w:sz w:val="21"/>
        </w:rPr>
        <w:t>dimostrata</w:t>
      </w:r>
      <w:r>
        <w:rPr>
          <w:spacing w:val="29"/>
          <w:w w:val="105"/>
          <w:sz w:val="21"/>
        </w:rPr>
        <w:t xml:space="preserve"> </w:t>
      </w:r>
      <w:r>
        <w:rPr>
          <w:w w:val="105"/>
          <w:sz w:val="21"/>
        </w:rPr>
        <w:t>mediante</w:t>
      </w:r>
      <w:r>
        <w:rPr>
          <w:spacing w:val="28"/>
          <w:w w:val="105"/>
          <w:sz w:val="21"/>
        </w:rPr>
        <w:t xml:space="preserve"> </w:t>
      </w:r>
      <w:r>
        <w:rPr>
          <w:w w:val="105"/>
          <w:sz w:val="21"/>
        </w:rPr>
        <w:t>confronto</w:t>
      </w:r>
      <w:r>
        <w:rPr>
          <w:spacing w:val="28"/>
          <w:w w:val="105"/>
          <w:sz w:val="21"/>
        </w:rPr>
        <w:t xml:space="preserve"> </w:t>
      </w:r>
      <w:r>
        <w:rPr>
          <w:w w:val="105"/>
          <w:sz w:val="21"/>
        </w:rPr>
        <w:t>tra</w:t>
      </w:r>
      <w:r>
        <w:rPr>
          <w:spacing w:val="29"/>
          <w:w w:val="105"/>
          <w:sz w:val="21"/>
        </w:rPr>
        <w:t xml:space="preserve"> </w:t>
      </w:r>
      <w:r>
        <w:rPr>
          <w:w w:val="105"/>
          <w:sz w:val="21"/>
        </w:rPr>
        <w:t>il</w:t>
      </w:r>
      <w:r>
        <w:rPr>
          <w:spacing w:val="27"/>
          <w:w w:val="105"/>
          <w:sz w:val="21"/>
        </w:rPr>
        <w:t xml:space="preserve"> </w:t>
      </w:r>
      <w:r>
        <w:rPr>
          <w:w w:val="105"/>
          <w:sz w:val="21"/>
        </w:rPr>
        <w:t>volume</w:t>
      </w:r>
      <w:r>
        <w:rPr>
          <w:spacing w:val="28"/>
          <w:w w:val="105"/>
          <w:sz w:val="21"/>
        </w:rPr>
        <w:t xml:space="preserve"> </w:t>
      </w:r>
      <w:r>
        <w:rPr>
          <w:w w:val="105"/>
          <w:sz w:val="21"/>
        </w:rPr>
        <w:t>di</w:t>
      </w:r>
      <w:r>
        <w:rPr>
          <w:spacing w:val="27"/>
          <w:w w:val="105"/>
          <w:sz w:val="21"/>
        </w:rPr>
        <w:t xml:space="preserve"> </w:t>
      </w:r>
      <w:r>
        <w:rPr>
          <w:w w:val="105"/>
          <w:sz w:val="21"/>
        </w:rPr>
        <w:t>affari</w:t>
      </w:r>
      <w:r>
        <w:rPr>
          <w:spacing w:val="27"/>
          <w:w w:val="105"/>
          <w:sz w:val="21"/>
        </w:rPr>
        <w:t xml:space="preserve"> </w:t>
      </w:r>
      <w:r>
        <w:rPr>
          <w:w w:val="105"/>
          <w:sz w:val="21"/>
        </w:rPr>
        <w:t>ai</w:t>
      </w:r>
      <w:r>
        <w:rPr>
          <w:spacing w:val="27"/>
          <w:w w:val="105"/>
          <w:sz w:val="21"/>
        </w:rPr>
        <w:t xml:space="preserve"> </w:t>
      </w:r>
      <w:r>
        <w:rPr>
          <w:w w:val="105"/>
          <w:sz w:val="21"/>
        </w:rPr>
        <w:t>fini</w:t>
      </w:r>
      <w:r>
        <w:rPr>
          <w:spacing w:val="28"/>
          <w:w w:val="105"/>
          <w:sz w:val="21"/>
        </w:rPr>
        <w:t xml:space="preserve"> </w:t>
      </w:r>
      <w:r>
        <w:rPr>
          <w:w w:val="105"/>
          <w:sz w:val="21"/>
        </w:rPr>
        <w:t>IVA</w:t>
      </w:r>
      <w:r>
        <w:rPr>
          <w:spacing w:val="28"/>
          <w:w w:val="105"/>
          <w:sz w:val="21"/>
        </w:rPr>
        <w:t xml:space="preserve"> </w:t>
      </w:r>
      <w:r>
        <w:rPr>
          <w:w w:val="105"/>
          <w:sz w:val="21"/>
        </w:rPr>
        <w:t>registrato</w:t>
      </w:r>
      <w:r>
        <w:rPr>
          <w:spacing w:val="28"/>
          <w:w w:val="105"/>
          <w:sz w:val="21"/>
        </w:rPr>
        <w:t xml:space="preserve"> </w:t>
      </w:r>
      <w:r>
        <w:rPr>
          <w:w w:val="105"/>
          <w:sz w:val="21"/>
        </w:rPr>
        <w:t>ne</w:t>
      </w:r>
      <w:r w:rsidR="00730901">
        <w:rPr>
          <w:w w:val="105"/>
          <w:sz w:val="21"/>
        </w:rPr>
        <w:t>i</w:t>
      </w:r>
    </w:p>
    <w:p w:rsidR="00593502" w:rsidRDefault="00593502">
      <w:pPr>
        <w:pStyle w:val="Corpotesto"/>
        <w:spacing w:before="69" w:line="261" w:lineRule="auto"/>
        <w:ind w:left="669" w:right="143"/>
        <w:jc w:val="both"/>
        <w:rPr>
          <w:w w:val="105"/>
        </w:rPr>
      </w:pPr>
    </w:p>
    <w:p w:rsidR="00593502" w:rsidRDefault="00593502">
      <w:pPr>
        <w:pStyle w:val="Corpotesto"/>
        <w:spacing w:before="69" w:line="261" w:lineRule="auto"/>
        <w:ind w:left="669" w:right="143"/>
        <w:jc w:val="both"/>
        <w:rPr>
          <w:w w:val="105"/>
        </w:rPr>
      </w:pPr>
    </w:p>
    <w:p w:rsidR="008D4654" w:rsidRDefault="00730901">
      <w:pPr>
        <w:pStyle w:val="Corpotesto"/>
        <w:spacing w:before="69" w:line="261" w:lineRule="auto"/>
        <w:ind w:left="669" w:right="143"/>
        <w:jc w:val="both"/>
      </w:pPr>
      <w:proofErr w:type="gramStart"/>
      <w:r>
        <w:rPr>
          <w:w w:val="105"/>
        </w:rPr>
        <w:t>m</w:t>
      </w:r>
      <w:r w:rsidR="004C6BA3">
        <w:rPr>
          <w:w w:val="105"/>
        </w:rPr>
        <w:t>esi</w:t>
      </w:r>
      <w:proofErr w:type="gramEnd"/>
      <w:r w:rsidR="004C6BA3">
        <w:rPr>
          <w:w w:val="105"/>
        </w:rPr>
        <w:t xml:space="preserve"> di marzo, aprile e maggio 2019 e il volume di affari ai fini IVA registrato nelle corrispondenti mensilità 2020. Per i </w:t>
      </w:r>
      <w:r w:rsidR="004C6BA3">
        <w:rPr>
          <w:w w:val="105"/>
          <w:u w:val="single"/>
        </w:rPr>
        <w:t>lavoratori autonomi in regime di contabilità forfettaria o</w:t>
      </w:r>
      <w:r w:rsidR="004C6BA3">
        <w:rPr>
          <w:w w:val="105"/>
        </w:rPr>
        <w:t xml:space="preserve"> </w:t>
      </w:r>
      <w:r w:rsidR="004C6BA3">
        <w:rPr>
          <w:w w:val="105"/>
          <w:u w:val="single"/>
        </w:rPr>
        <w:t>semplificata</w:t>
      </w:r>
      <w:r w:rsidR="004C6BA3">
        <w:rPr>
          <w:w w:val="105"/>
        </w:rPr>
        <w:t xml:space="preserve"> il confronto avviene sul fatturato registrato nel trimestre marzo-maggio, anni 2019 e 2020;</w:t>
      </w:r>
    </w:p>
    <w:p w:rsidR="008D4654" w:rsidRDefault="004C6BA3">
      <w:pPr>
        <w:pStyle w:val="Paragrafoelenco"/>
        <w:numPr>
          <w:ilvl w:val="0"/>
          <w:numId w:val="4"/>
        </w:numPr>
        <w:tabs>
          <w:tab w:val="left" w:pos="670"/>
        </w:tabs>
        <w:spacing w:before="3" w:line="261" w:lineRule="auto"/>
        <w:ind w:right="145"/>
        <w:rPr>
          <w:sz w:val="21"/>
        </w:rPr>
      </w:pPr>
      <w:proofErr w:type="gramStart"/>
      <w:r>
        <w:rPr>
          <w:w w:val="105"/>
          <w:sz w:val="21"/>
          <w:u w:val="single"/>
        </w:rPr>
        <w:t>lavoro</w:t>
      </w:r>
      <w:proofErr w:type="gramEnd"/>
      <w:r>
        <w:rPr>
          <w:w w:val="105"/>
          <w:sz w:val="21"/>
          <w:u w:val="single"/>
        </w:rPr>
        <w:t xml:space="preserve"> intermittente con contratto a chiamata:</w:t>
      </w:r>
      <w:r>
        <w:rPr>
          <w:w w:val="105"/>
          <w:sz w:val="21"/>
        </w:rPr>
        <w:t xml:space="preserve"> il requisito della riduzione di reddito non inferiore al 20%, viene dimostrato confrontando la media delle retribuzioni mensili dell’anno 2019 con le retribuzioni percepite nei singoli mesi di marzo, aprile e maggio</w:t>
      </w:r>
      <w:r>
        <w:rPr>
          <w:spacing w:val="-20"/>
          <w:w w:val="105"/>
          <w:sz w:val="21"/>
        </w:rPr>
        <w:t xml:space="preserve"> </w:t>
      </w:r>
      <w:r>
        <w:rPr>
          <w:w w:val="105"/>
          <w:sz w:val="21"/>
        </w:rPr>
        <w:t>2020.</w:t>
      </w:r>
    </w:p>
    <w:p w:rsidR="008D4654" w:rsidRDefault="004C6BA3">
      <w:pPr>
        <w:pStyle w:val="Paragrafoelenco"/>
        <w:numPr>
          <w:ilvl w:val="0"/>
          <w:numId w:val="4"/>
        </w:numPr>
        <w:tabs>
          <w:tab w:val="left" w:pos="670"/>
        </w:tabs>
        <w:spacing w:before="3" w:line="261" w:lineRule="auto"/>
        <w:ind w:right="143"/>
        <w:rPr>
          <w:sz w:val="21"/>
        </w:rPr>
      </w:pPr>
      <w:r>
        <w:rPr>
          <w:w w:val="105"/>
          <w:sz w:val="21"/>
        </w:rPr>
        <w:t xml:space="preserve">Nel caso </w:t>
      </w:r>
      <w:r>
        <w:rPr>
          <w:w w:val="105"/>
          <w:sz w:val="21"/>
          <w:u w:val="single"/>
        </w:rPr>
        <w:t>più redditi omogenei</w:t>
      </w:r>
      <w:r>
        <w:rPr>
          <w:w w:val="105"/>
          <w:sz w:val="21"/>
        </w:rPr>
        <w:t xml:space="preserve"> (es.: 2 redditi da lavoro dipendente o 2 redditi da lavoro autonomo) all’interno dello stesso nucleo familiare / formazioni sociali di cui alla legge n. 76 del 20 maggio 2016, gli stessi vanno sommati tra loro ai fini della verifica della riduzione rispettivamente del 20% e del</w:t>
      </w:r>
      <w:r>
        <w:rPr>
          <w:spacing w:val="3"/>
          <w:w w:val="105"/>
          <w:sz w:val="21"/>
        </w:rPr>
        <w:t xml:space="preserve"> </w:t>
      </w:r>
      <w:r>
        <w:rPr>
          <w:w w:val="105"/>
          <w:sz w:val="21"/>
        </w:rPr>
        <w:t>30%.</w:t>
      </w:r>
    </w:p>
    <w:p w:rsidR="008D4654" w:rsidRDefault="004C6BA3">
      <w:pPr>
        <w:pStyle w:val="Paragrafoelenco"/>
        <w:numPr>
          <w:ilvl w:val="0"/>
          <w:numId w:val="4"/>
        </w:numPr>
        <w:tabs>
          <w:tab w:val="left" w:pos="670"/>
        </w:tabs>
        <w:spacing w:before="3" w:line="261" w:lineRule="auto"/>
        <w:ind w:right="143"/>
        <w:rPr>
          <w:sz w:val="21"/>
        </w:rPr>
      </w:pPr>
      <w:r>
        <w:rPr>
          <w:w w:val="105"/>
          <w:sz w:val="21"/>
        </w:rPr>
        <w:t xml:space="preserve">Nel caso di </w:t>
      </w:r>
      <w:r>
        <w:rPr>
          <w:w w:val="105"/>
          <w:sz w:val="21"/>
          <w:u w:val="single"/>
        </w:rPr>
        <w:t>redditi misti</w:t>
      </w:r>
      <w:r>
        <w:rPr>
          <w:w w:val="105"/>
          <w:sz w:val="21"/>
        </w:rPr>
        <w:t xml:space="preserve"> (es.: lavoro dipendente e lavoro autonomo) all’interno dello stesso nucleo familiare / formazioni sociali di cui alla legge n. 76 del 20 maggio 2016, gli stessi vanno sommati tra loro e il requisito si considera soddisfatto quando la riduzione è pari ad almeno il </w:t>
      </w:r>
      <w:r>
        <w:rPr>
          <w:spacing w:val="2"/>
          <w:w w:val="105"/>
          <w:sz w:val="21"/>
        </w:rPr>
        <w:t>25%</w:t>
      </w:r>
    </w:p>
    <w:p w:rsidR="008D4654" w:rsidRDefault="008D4654">
      <w:pPr>
        <w:pStyle w:val="Corpotesto"/>
        <w:spacing w:before="2"/>
        <w:rPr>
          <w:sz w:val="23"/>
        </w:rPr>
      </w:pPr>
    </w:p>
    <w:p w:rsidR="008D4654" w:rsidRDefault="004C6BA3" w:rsidP="00593502">
      <w:pPr>
        <w:pStyle w:val="Corpotesto"/>
        <w:spacing w:before="1" w:line="295" w:lineRule="auto"/>
        <w:ind w:left="102"/>
        <w:jc w:val="both"/>
      </w:pPr>
      <w:r>
        <w:rPr>
          <w:w w:val="105"/>
        </w:rPr>
        <w:t>Per attestare il possesso dei requisiti il richiedente, nella domanda, ricorre alle dichiarazioni sostitutive di cui agli articoli 46 e 47 del DPR 445/2000.</w:t>
      </w:r>
    </w:p>
    <w:p w:rsidR="008D4654" w:rsidRDefault="008D4654">
      <w:pPr>
        <w:pStyle w:val="Corpotesto"/>
        <w:spacing w:before="3"/>
        <w:rPr>
          <w:sz w:val="18"/>
        </w:rPr>
      </w:pPr>
    </w:p>
    <w:p w:rsidR="008D4654" w:rsidRDefault="002443E7">
      <w:pPr>
        <w:pStyle w:val="Titolo1"/>
      </w:pPr>
      <w:r>
        <w:t>2 - M</w:t>
      </w:r>
      <w:r w:rsidR="004C6BA3">
        <w:t>odalità di presentazione delle domande</w:t>
      </w:r>
    </w:p>
    <w:p w:rsidR="002443E7" w:rsidRDefault="002443E7">
      <w:pPr>
        <w:pStyle w:val="Corpotesto"/>
        <w:spacing w:before="13" w:line="295" w:lineRule="auto"/>
        <w:ind w:left="102" w:right="101"/>
        <w:rPr>
          <w:w w:val="105"/>
        </w:rPr>
      </w:pPr>
    </w:p>
    <w:p w:rsidR="008D4654" w:rsidRPr="000410CE" w:rsidRDefault="004C6BA3" w:rsidP="002443E7">
      <w:pPr>
        <w:pStyle w:val="Corpotesto"/>
        <w:spacing w:before="13" w:line="295" w:lineRule="auto"/>
        <w:ind w:left="102" w:right="101"/>
        <w:rPr>
          <w:sz w:val="22"/>
          <w:szCs w:val="22"/>
        </w:rPr>
      </w:pPr>
      <w:r>
        <w:rPr>
          <w:w w:val="105"/>
        </w:rPr>
        <w:t xml:space="preserve">I cittadini interessati </w:t>
      </w:r>
      <w:r w:rsidR="002443E7">
        <w:rPr>
          <w:w w:val="105"/>
        </w:rPr>
        <w:t>potranno presentare</w:t>
      </w:r>
      <w:r>
        <w:rPr>
          <w:w w:val="105"/>
        </w:rPr>
        <w:t xml:space="preserve"> le domande esclusivamente per via telematica utilizzando il sistema informatico (SIFORM2) accessibile all’indirizzo internet:</w:t>
      </w:r>
      <w:r>
        <w:rPr>
          <w:color w:val="0563C1"/>
          <w:w w:val="105"/>
        </w:rPr>
        <w:t xml:space="preserve"> </w:t>
      </w:r>
      <w:hyperlink r:id="rId8" w:history="1">
        <w:r w:rsidR="000410CE" w:rsidRPr="00142E79">
          <w:rPr>
            <w:rStyle w:val="Collegamentoipertestuale"/>
            <w:w w:val="105"/>
            <w:u w:color="0563C1"/>
          </w:rPr>
          <w:t>https://siform2.regione.marche.it</w:t>
        </w:r>
      </w:hyperlink>
      <w:r w:rsidR="000410CE">
        <w:rPr>
          <w:color w:val="444444"/>
          <w:sz w:val="32"/>
          <w:szCs w:val="32"/>
          <w:shd w:val="clear" w:color="auto" w:fill="FFFFFF"/>
        </w:rPr>
        <w:t xml:space="preserve"> </w:t>
      </w:r>
      <w:r w:rsidR="000410CE" w:rsidRPr="000410CE">
        <w:rPr>
          <w:rStyle w:val="Enfasigrassetto"/>
          <w:color w:val="444444"/>
          <w:sz w:val="22"/>
          <w:szCs w:val="22"/>
          <w:bdr w:val="none" w:sz="0" w:space="0" w:color="auto" w:frame="1"/>
          <w:shd w:val="clear" w:color="auto" w:fill="FFFFFF"/>
        </w:rPr>
        <w:t>dal 30/06/2020 al 24/07/2020.</w:t>
      </w:r>
    </w:p>
    <w:p w:rsidR="008D4654" w:rsidRDefault="008D4654">
      <w:pPr>
        <w:pStyle w:val="Corpotesto"/>
        <w:spacing w:before="3"/>
        <w:rPr>
          <w:sz w:val="16"/>
        </w:rPr>
      </w:pPr>
    </w:p>
    <w:p w:rsidR="008D4654" w:rsidRDefault="002443E7">
      <w:pPr>
        <w:pStyle w:val="Titolo1"/>
        <w:spacing w:before="69"/>
        <w:jc w:val="both"/>
      </w:pPr>
      <w:r>
        <w:t>3</w:t>
      </w:r>
      <w:r w:rsidR="004C6BA3">
        <w:t xml:space="preserve"> – Ammontare del contributo regionale</w:t>
      </w:r>
    </w:p>
    <w:p w:rsidR="008D4654" w:rsidRDefault="004C6BA3">
      <w:pPr>
        <w:pStyle w:val="Corpotesto"/>
        <w:spacing w:before="181" w:line="300" w:lineRule="auto"/>
        <w:ind w:left="102" w:right="143"/>
        <w:jc w:val="both"/>
      </w:pPr>
      <w:r>
        <w:rPr>
          <w:w w:val="105"/>
        </w:rPr>
        <w:t>Ai richiedenti viene riconosciuto un contributo mensile pari al 60% del canone di locazione, risultante dal contratto regolarmente registrato ai fini fiscali e dai successivi aggiornamenti annuali, salvo limiti massimi di contributo stabiliti nei provvedimenti attuativi della presente misura in relazione alla tipologia e alla dimensione dei comuni cui si riferiscono i contratti di locazione.</w:t>
      </w:r>
      <w:r w:rsidR="002443E7">
        <w:rPr>
          <w:w w:val="105"/>
        </w:rPr>
        <w:t xml:space="preserve"> </w:t>
      </w:r>
      <w:r>
        <w:rPr>
          <w:w w:val="105"/>
        </w:rPr>
        <w:t>Il contributo viene attribuito con riferimento ai mesi nei quali si è verificata la diminuzione del reddito.</w:t>
      </w:r>
    </w:p>
    <w:p w:rsidR="008D4654" w:rsidRPr="002443E7" w:rsidRDefault="008D4654">
      <w:pPr>
        <w:pStyle w:val="Corpotesto"/>
        <w:rPr>
          <w:b/>
          <w:bCs/>
        </w:rPr>
      </w:pPr>
    </w:p>
    <w:p w:rsidR="008D4654" w:rsidRDefault="002443E7" w:rsidP="002443E7">
      <w:pPr>
        <w:pStyle w:val="Titolo1"/>
        <w:spacing w:line="295" w:lineRule="auto"/>
        <w:ind w:left="0" w:right="159"/>
        <w:jc w:val="both"/>
      </w:pPr>
      <w:r w:rsidRPr="002443E7">
        <w:t>4</w:t>
      </w:r>
      <w:r w:rsidR="004C6BA3" w:rsidRPr="002443E7">
        <w:t xml:space="preserve"> </w:t>
      </w:r>
      <w:r w:rsidR="004C6BA3">
        <w:t xml:space="preserve">- </w:t>
      </w:r>
      <w:r>
        <w:t>L</w:t>
      </w:r>
      <w:r w:rsidR="004C6BA3" w:rsidRPr="002443E7">
        <w:t>iquidazione dei contributi</w:t>
      </w:r>
    </w:p>
    <w:p w:rsidR="008D4654" w:rsidRDefault="008D4654">
      <w:pPr>
        <w:pStyle w:val="Corpotesto"/>
        <w:spacing w:before="6"/>
        <w:rPr>
          <w:b/>
          <w:sz w:val="18"/>
        </w:rPr>
      </w:pPr>
    </w:p>
    <w:p w:rsidR="002443E7" w:rsidRDefault="002443E7" w:rsidP="002443E7">
      <w:pPr>
        <w:pStyle w:val="Corpotesto"/>
        <w:spacing w:line="300" w:lineRule="auto"/>
        <w:ind w:left="102" w:right="144"/>
        <w:jc w:val="both"/>
        <w:rPr>
          <w:w w:val="105"/>
        </w:rPr>
      </w:pPr>
      <w:r>
        <w:rPr>
          <w:w w:val="105"/>
        </w:rPr>
        <w:t>La Regione assegna al Comune</w:t>
      </w:r>
      <w:r w:rsidR="004C6BA3">
        <w:rPr>
          <w:w w:val="105"/>
        </w:rPr>
        <w:t xml:space="preserve"> le risorse disponibili in relazione al fabbisogno risulta</w:t>
      </w:r>
      <w:r>
        <w:rPr>
          <w:w w:val="105"/>
        </w:rPr>
        <w:t>nte dalle domande presentate e provvede</w:t>
      </w:r>
      <w:r w:rsidR="004C6BA3">
        <w:rPr>
          <w:w w:val="105"/>
        </w:rPr>
        <w:t xml:space="preserve"> alla liquidazione e pagamento dei contributi ai richiedenti</w:t>
      </w:r>
      <w:r>
        <w:rPr>
          <w:w w:val="105"/>
        </w:rPr>
        <w:t>.</w:t>
      </w:r>
    </w:p>
    <w:p w:rsidR="008D4654" w:rsidRDefault="002443E7">
      <w:pPr>
        <w:pStyle w:val="Corpotesto"/>
        <w:spacing w:before="70"/>
        <w:ind w:left="102"/>
      </w:pPr>
      <w:r>
        <w:rPr>
          <w:w w:val="105"/>
        </w:rPr>
        <w:t>N</w:t>
      </w:r>
      <w:r w:rsidR="004C6BA3">
        <w:rPr>
          <w:w w:val="105"/>
        </w:rPr>
        <w:t>el caso in cui le risorse non siano sufficienti a coprire tutte le richieste presentate:</w:t>
      </w:r>
    </w:p>
    <w:p w:rsidR="008D4654" w:rsidRDefault="008D4654">
      <w:pPr>
        <w:pStyle w:val="Corpotesto"/>
        <w:spacing w:before="6"/>
        <w:rPr>
          <w:sz w:val="22"/>
        </w:rPr>
      </w:pPr>
    </w:p>
    <w:p w:rsidR="008D4654" w:rsidRDefault="004C6BA3">
      <w:pPr>
        <w:pStyle w:val="Paragrafoelenco"/>
        <w:numPr>
          <w:ilvl w:val="0"/>
          <w:numId w:val="3"/>
        </w:numPr>
        <w:tabs>
          <w:tab w:val="left" w:pos="386"/>
          <w:tab w:val="left" w:pos="387"/>
        </w:tabs>
        <w:spacing w:before="1"/>
        <w:ind w:hanging="285"/>
        <w:jc w:val="left"/>
        <w:rPr>
          <w:sz w:val="21"/>
        </w:rPr>
      </w:pPr>
      <w:r>
        <w:rPr>
          <w:w w:val="105"/>
          <w:sz w:val="21"/>
        </w:rPr>
        <w:t>La</w:t>
      </w:r>
      <w:r>
        <w:rPr>
          <w:spacing w:val="-3"/>
          <w:w w:val="105"/>
          <w:sz w:val="21"/>
        </w:rPr>
        <w:t xml:space="preserve"> </w:t>
      </w:r>
      <w:r>
        <w:rPr>
          <w:w w:val="105"/>
          <w:sz w:val="21"/>
        </w:rPr>
        <w:t>Regione</w:t>
      </w:r>
      <w:r>
        <w:rPr>
          <w:spacing w:val="-4"/>
          <w:w w:val="105"/>
          <w:sz w:val="21"/>
        </w:rPr>
        <w:t xml:space="preserve"> </w:t>
      </w:r>
      <w:r>
        <w:rPr>
          <w:w w:val="105"/>
          <w:sz w:val="21"/>
        </w:rPr>
        <w:t>ripartisce</w:t>
      </w:r>
      <w:r>
        <w:rPr>
          <w:spacing w:val="-3"/>
          <w:w w:val="105"/>
          <w:sz w:val="21"/>
        </w:rPr>
        <w:t xml:space="preserve"> </w:t>
      </w:r>
      <w:r>
        <w:rPr>
          <w:w w:val="105"/>
          <w:sz w:val="21"/>
        </w:rPr>
        <w:t>i</w:t>
      </w:r>
      <w:r>
        <w:rPr>
          <w:spacing w:val="-5"/>
          <w:w w:val="105"/>
          <w:sz w:val="21"/>
        </w:rPr>
        <w:t xml:space="preserve"> </w:t>
      </w:r>
      <w:r>
        <w:rPr>
          <w:w w:val="105"/>
          <w:sz w:val="21"/>
        </w:rPr>
        <w:t>fondi</w:t>
      </w:r>
      <w:r>
        <w:rPr>
          <w:spacing w:val="-4"/>
          <w:w w:val="105"/>
          <w:sz w:val="21"/>
        </w:rPr>
        <w:t xml:space="preserve"> </w:t>
      </w:r>
      <w:r>
        <w:rPr>
          <w:w w:val="105"/>
          <w:sz w:val="21"/>
        </w:rPr>
        <w:t>in</w:t>
      </w:r>
      <w:r>
        <w:rPr>
          <w:spacing w:val="-3"/>
          <w:w w:val="105"/>
          <w:sz w:val="21"/>
        </w:rPr>
        <w:t xml:space="preserve"> </w:t>
      </w:r>
      <w:r>
        <w:rPr>
          <w:w w:val="105"/>
          <w:sz w:val="21"/>
        </w:rPr>
        <w:t>misura</w:t>
      </w:r>
      <w:r>
        <w:rPr>
          <w:spacing w:val="-2"/>
          <w:w w:val="105"/>
          <w:sz w:val="21"/>
        </w:rPr>
        <w:t xml:space="preserve"> </w:t>
      </w:r>
      <w:r>
        <w:rPr>
          <w:w w:val="105"/>
          <w:sz w:val="21"/>
        </w:rPr>
        <w:t>proporzionale</w:t>
      </w:r>
      <w:r>
        <w:rPr>
          <w:spacing w:val="-4"/>
          <w:w w:val="105"/>
          <w:sz w:val="21"/>
        </w:rPr>
        <w:t xml:space="preserve"> </w:t>
      </w:r>
      <w:r>
        <w:rPr>
          <w:w w:val="105"/>
          <w:sz w:val="21"/>
        </w:rPr>
        <w:t>al</w:t>
      </w:r>
      <w:r>
        <w:rPr>
          <w:spacing w:val="-4"/>
          <w:w w:val="105"/>
          <w:sz w:val="21"/>
        </w:rPr>
        <w:t xml:space="preserve"> </w:t>
      </w:r>
      <w:r>
        <w:rPr>
          <w:w w:val="105"/>
          <w:sz w:val="21"/>
        </w:rPr>
        <w:t>fabbisogno</w:t>
      </w:r>
      <w:r>
        <w:rPr>
          <w:spacing w:val="-4"/>
          <w:w w:val="105"/>
          <w:sz w:val="21"/>
        </w:rPr>
        <w:t xml:space="preserve"> </w:t>
      </w:r>
      <w:r>
        <w:rPr>
          <w:w w:val="105"/>
          <w:sz w:val="21"/>
        </w:rPr>
        <w:t>relativo</w:t>
      </w:r>
      <w:r>
        <w:rPr>
          <w:spacing w:val="-3"/>
          <w:w w:val="105"/>
          <w:sz w:val="21"/>
        </w:rPr>
        <w:t xml:space="preserve"> </w:t>
      </w:r>
      <w:r>
        <w:rPr>
          <w:w w:val="105"/>
          <w:sz w:val="21"/>
        </w:rPr>
        <w:t>a</w:t>
      </w:r>
      <w:r>
        <w:rPr>
          <w:spacing w:val="-4"/>
          <w:w w:val="105"/>
          <w:sz w:val="21"/>
        </w:rPr>
        <w:t xml:space="preserve"> </w:t>
      </w:r>
      <w:r>
        <w:rPr>
          <w:w w:val="105"/>
          <w:sz w:val="21"/>
        </w:rPr>
        <w:t>ciascun</w:t>
      </w:r>
      <w:r>
        <w:rPr>
          <w:spacing w:val="-3"/>
          <w:w w:val="105"/>
          <w:sz w:val="21"/>
        </w:rPr>
        <w:t xml:space="preserve"> </w:t>
      </w:r>
      <w:r>
        <w:rPr>
          <w:w w:val="105"/>
          <w:sz w:val="21"/>
        </w:rPr>
        <w:t>Comune;</w:t>
      </w:r>
    </w:p>
    <w:p w:rsidR="008D4654" w:rsidRDefault="00AF5E12">
      <w:pPr>
        <w:pStyle w:val="Paragrafoelenco"/>
        <w:numPr>
          <w:ilvl w:val="0"/>
          <w:numId w:val="3"/>
        </w:numPr>
        <w:tabs>
          <w:tab w:val="left" w:pos="386"/>
          <w:tab w:val="left" w:pos="387"/>
        </w:tabs>
        <w:spacing w:before="12" w:line="249" w:lineRule="auto"/>
        <w:ind w:right="143"/>
        <w:jc w:val="left"/>
        <w:rPr>
          <w:sz w:val="21"/>
        </w:rPr>
      </w:pPr>
      <w:r>
        <w:rPr>
          <w:noProof/>
          <w:lang w:eastAsia="it-IT"/>
        </w:rPr>
        <mc:AlternateContent>
          <mc:Choice Requires="wps">
            <w:drawing>
              <wp:anchor distT="0" distB="0" distL="114300" distR="114300" simplePos="0" relativeHeight="251657728" behindDoc="1" locked="0" layoutInCell="1" allowOverlap="1" wp14:anchorId="02C53D20" wp14:editId="63C69A50">
                <wp:simplePos x="0" y="0"/>
                <wp:positionH relativeFrom="page">
                  <wp:posOffset>725170</wp:posOffset>
                </wp:positionH>
                <wp:positionV relativeFrom="paragraph">
                  <wp:posOffset>100965</wp:posOffset>
                </wp:positionV>
                <wp:extent cx="42545" cy="8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0BDD1" id="Rectangle 2" o:spid="_x0000_s1026" style="position:absolute;margin-left:57.1pt;margin-top:7.95pt;width:3.35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EidAIAAPc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" fillcolor="black" stroked="f">
                <w10:wrap anchorx="page"/>
              </v:rect>
            </w:pict>
          </mc:Fallback>
        </mc:AlternateContent>
      </w:r>
      <w:r w:rsidR="004C6BA3">
        <w:rPr>
          <w:w w:val="105"/>
          <w:sz w:val="21"/>
        </w:rPr>
        <w:t>I</w:t>
      </w:r>
      <w:r w:rsidR="00593502">
        <w:rPr>
          <w:w w:val="105"/>
          <w:sz w:val="21"/>
        </w:rPr>
        <w:t>l Comune ridetermina</w:t>
      </w:r>
      <w:r w:rsidR="004C6BA3">
        <w:rPr>
          <w:w w:val="105"/>
          <w:sz w:val="21"/>
        </w:rPr>
        <w:t xml:space="preserve"> l’ammontare del contributo riducendo la percentuale di copertura del contributo medesimo sul canone</w:t>
      </w:r>
      <w:r w:rsidR="004C6BA3">
        <w:rPr>
          <w:spacing w:val="1"/>
          <w:w w:val="105"/>
          <w:sz w:val="21"/>
        </w:rPr>
        <w:t xml:space="preserve"> </w:t>
      </w:r>
      <w:r w:rsidR="004C6BA3">
        <w:rPr>
          <w:w w:val="105"/>
          <w:sz w:val="21"/>
        </w:rPr>
        <w:t>locativo.</w:t>
      </w:r>
    </w:p>
    <w:p w:rsidR="008D4654" w:rsidRDefault="008D4654">
      <w:pPr>
        <w:pStyle w:val="Corpotesto"/>
        <w:spacing w:before="4"/>
        <w:rPr>
          <w:b/>
          <w:sz w:val="18"/>
        </w:rPr>
      </w:pPr>
    </w:p>
    <w:p w:rsidR="008D4654" w:rsidRDefault="004C6BA3">
      <w:pPr>
        <w:pStyle w:val="Corpotesto"/>
        <w:spacing w:line="300" w:lineRule="auto"/>
        <w:ind w:left="102" w:right="144"/>
        <w:jc w:val="both"/>
      </w:pPr>
      <w:r>
        <w:rPr>
          <w:w w:val="105"/>
        </w:rPr>
        <w:t>I</w:t>
      </w:r>
      <w:r w:rsidR="00593502">
        <w:rPr>
          <w:w w:val="105"/>
        </w:rPr>
        <w:t>l Comune procede</w:t>
      </w:r>
      <w:r>
        <w:rPr>
          <w:w w:val="105"/>
        </w:rPr>
        <w:t xml:space="preserve"> alla verifica dei requisiti di ammissibilità al</w:t>
      </w:r>
      <w:r w:rsidR="00593502">
        <w:rPr>
          <w:w w:val="105"/>
        </w:rPr>
        <w:t xml:space="preserve"> contributo regionale</w:t>
      </w:r>
      <w:r>
        <w:rPr>
          <w:w w:val="105"/>
        </w:rPr>
        <w:t xml:space="preserve">, successivamente alla liquidazione e </w:t>
      </w:r>
      <w:r w:rsidR="00D76E8B">
        <w:rPr>
          <w:w w:val="105"/>
        </w:rPr>
        <w:t xml:space="preserve">al </w:t>
      </w:r>
      <w:r>
        <w:rPr>
          <w:w w:val="105"/>
        </w:rPr>
        <w:t>pagamento dei contributi medesimi ai richiedenti.</w:t>
      </w:r>
    </w:p>
    <w:p w:rsidR="008D4654" w:rsidRDefault="008D4654">
      <w:pPr>
        <w:pStyle w:val="Corpotesto"/>
        <w:spacing w:before="9"/>
        <w:rPr>
          <w:sz w:val="32"/>
        </w:rPr>
      </w:pPr>
    </w:p>
    <w:p w:rsidR="008D4654" w:rsidRDefault="002443E7">
      <w:pPr>
        <w:pStyle w:val="Titolo1"/>
      </w:pPr>
      <w:r>
        <w:t>5</w:t>
      </w:r>
      <w:r w:rsidR="004C6BA3">
        <w:t xml:space="preserve"> - Motivi di esclusione</w:t>
      </w:r>
    </w:p>
    <w:p w:rsidR="008D4654" w:rsidRDefault="004C6BA3">
      <w:pPr>
        <w:pStyle w:val="Corpotesto"/>
        <w:spacing w:before="176"/>
        <w:ind w:left="102"/>
      </w:pPr>
      <w:r>
        <w:rPr>
          <w:w w:val="105"/>
        </w:rPr>
        <w:t>Sono esclusi dalla presente misura straordinaria:</w:t>
      </w:r>
    </w:p>
    <w:p w:rsidR="008D4654" w:rsidRPr="00593502" w:rsidRDefault="008D4654" w:rsidP="00593502">
      <w:pPr>
        <w:tabs>
          <w:tab w:val="left" w:pos="386"/>
          <w:tab w:val="left" w:pos="387"/>
        </w:tabs>
        <w:spacing w:before="1"/>
        <w:rPr>
          <w:w w:val="105"/>
          <w:sz w:val="21"/>
        </w:rPr>
      </w:pPr>
    </w:p>
    <w:p w:rsidR="008D4654" w:rsidRPr="002443E7" w:rsidRDefault="004C6BA3" w:rsidP="002443E7">
      <w:pPr>
        <w:pStyle w:val="Paragrafoelenco"/>
        <w:numPr>
          <w:ilvl w:val="0"/>
          <w:numId w:val="3"/>
        </w:numPr>
        <w:tabs>
          <w:tab w:val="left" w:pos="386"/>
          <w:tab w:val="left" w:pos="387"/>
        </w:tabs>
        <w:spacing w:before="1"/>
        <w:ind w:hanging="285"/>
        <w:jc w:val="left"/>
        <w:rPr>
          <w:w w:val="105"/>
          <w:sz w:val="21"/>
        </w:rPr>
      </w:pPr>
      <w:r>
        <w:rPr>
          <w:w w:val="105"/>
          <w:sz w:val="21"/>
        </w:rPr>
        <w:t>Gli immobili classificati A1, A8 e A9 ai fini</w:t>
      </w:r>
      <w:r w:rsidRPr="002443E7">
        <w:rPr>
          <w:w w:val="105"/>
          <w:sz w:val="21"/>
        </w:rPr>
        <w:t xml:space="preserve"> </w:t>
      </w:r>
      <w:r>
        <w:rPr>
          <w:w w:val="105"/>
          <w:sz w:val="21"/>
        </w:rPr>
        <w:t>catastali;</w:t>
      </w:r>
    </w:p>
    <w:p w:rsidR="008D4654" w:rsidRPr="002443E7" w:rsidRDefault="004C6BA3" w:rsidP="002443E7">
      <w:pPr>
        <w:pStyle w:val="Paragrafoelenco"/>
        <w:numPr>
          <w:ilvl w:val="0"/>
          <w:numId w:val="3"/>
        </w:numPr>
        <w:tabs>
          <w:tab w:val="left" w:pos="386"/>
          <w:tab w:val="left" w:pos="387"/>
        </w:tabs>
        <w:spacing w:before="1"/>
        <w:ind w:hanging="285"/>
        <w:jc w:val="left"/>
        <w:rPr>
          <w:w w:val="105"/>
          <w:sz w:val="21"/>
        </w:rPr>
      </w:pPr>
      <w:r>
        <w:rPr>
          <w:w w:val="105"/>
          <w:sz w:val="21"/>
        </w:rPr>
        <w:t>Le domande presentate con modalità diverse da quelle di cui al precedente</w:t>
      </w:r>
      <w:r w:rsidRPr="002443E7">
        <w:rPr>
          <w:w w:val="105"/>
          <w:sz w:val="21"/>
        </w:rPr>
        <w:t xml:space="preserve"> </w:t>
      </w:r>
      <w:r w:rsidR="002443E7" w:rsidRPr="002443E7">
        <w:rPr>
          <w:w w:val="105"/>
          <w:sz w:val="21"/>
        </w:rPr>
        <w:t>§2</w:t>
      </w:r>
      <w:r w:rsidRPr="002443E7">
        <w:rPr>
          <w:w w:val="105"/>
          <w:sz w:val="21"/>
        </w:rPr>
        <w:t xml:space="preserve">; </w:t>
      </w:r>
    </w:p>
    <w:p w:rsidR="008D4654" w:rsidRPr="002443E7" w:rsidRDefault="004C6BA3" w:rsidP="002443E7">
      <w:pPr>
        <w:pStyle w:val="Paragrafoelenco"/>
        <w:numPr>
          <w:ilvl w:val="0"/>
          <w:numId w:val="3"/>
        </w:numPr>
        <w:tabs>
          <w:tab w:val="left" w:pos="386"/>
          <w:tab w:val="left" w:pos="387"/>
        </w:tabs>
        <w:spacing w:before="1"/>
        <w:ind w:hanging="285"/>
        <w:jc w:val="left"/>
        <w:rPr>
          <w:w w:val="105"/>
          <w:sz w:val="21"/>
        </w:rPr>
      </w:pPr>
      <w:r>
        <w:rPr>
          <w:w w:val="105"/>
          <w:sz w:val="21"/>
        </w:rPr>
        <w:t xml:space="preserve">Le domande provenienti da famiglie o formazioni sociali di cui alla legge n. 76/2916 </w:t>
      </w:r>
      <w:r w:rsidRPr="002443E7">
        <w:rPr>
          <w:w w:val="105"/>
          <w:sz w:val="21"/>
        </w:rPr>
        <w:t xml:space="preserve">che </w:t>
      </w:r>
      <w:r>
        <w:rPr>
          <w:w w:val="105"/>
          <w:sz w:val="21"/>
        </w:rPr>
        <w:t xml:space="preserve">percepiscono il contributo di autonoma sistemazione-CAS ai sensi dell’OCDPC n. 388 del 26 </w:t>
      </w:r>
      <w:r>
        <w:rPr>
          <w:w w:val="105"/>
          <w:sz w:val="21"/>
        </w:rPr>
        <w:lastRenderedPageBreak/>
        <w:t>agosto</w:t>
      </w:r>
      <w:r w:rsidRPr="002443E7">
        <w:rPr>
          <w:w w:val="105"/>
          <w:sz w:val="21"/>
        </w:rPr>
        <w:t xml:space="preserve"> </w:t>
      </w:r>
      <w:r>
        <w:rPr>
          <w:w w:val="105"/>
          <w:sz w:val="21"/>
        </w:rPr>
        <w:t>2016;</w:t>
      </w:r>
    </w:p>
    <w:p w:rsidR="008D4654" w:rsidRPr="002443E7" w:rsidRDefault="004C6BA3" w:rsidP="002443E7">
      <w:pPr>
        <w:pStyle w:val="Paragrafoelenco"/>
        <w:numPr>
          <w:ilvl w:val="0"/>
          <w:numId w:val="3"/>
        </w:numPr>
        <w:tabs>
          <w:tab w:val="left" w:pos="386"/>
          <w:tab w:val="left" w:pos="387"/>
        </w:tabs>
        <w:spacing w:before="1"/>
        <w:ind w:hanging="285"/>
        <w:jc w:val="left"/>
        <w:rPr>
          <w:w w:val="105"/>
          <w:sz w:val="21"/>
        </w:rPr>
      </w:pPr>
      <w:r>
        <w:rPr>
          <w:w w:val="105"/>
          <w:sz w:val="21"/>
        </w:rPr>
        <w:t>Le domande provenienti da famiglie o formazioni sociali di cui alla legge n. 76/2916 che hanno presentato richiesta di contributo ai sensi dell’articolo 6, comma 5, del</w:t>
      </w:r>
      <w:r w:rsidRPr="002443E7">
        <w:rPr>
          <w:w w:val="105"/>
          <w:sz w:val="21"/>
        </w:rPr>
        <w:t xml:space="preserve"> </w:t>
      </w:r>
      <w:r>
        <w:rPr>
          <w:w w:val="105"/>
          <w:sz w:val="21"/>
        </w:rPr>
        <w:t>decreto-legge</w:t>
      </w:r>
    </w:p>
    <w:p w:rsidR="002443E7" w:rsidRPr="002443E7" w:rsidRDefault="004C6BA3" w:rsidP="00593502">
      <w:pPr>
        <w:pStyle w:val="Paragrafoelenco"/>
        <w:tabs>
          <w:tab w:val="left" w:pos="386"/>
          <w:tab w:val="left" w:pos="387"/>
        </w:tabs>
        <w:spacing w:before="1"/>
        <w:ind w:left="386" w:firstLine="0"/>
        <w:jc w:val="left"/>
        <w:rPr>
          <w:sz w:val="21"/>
        </w:rPr>
      </w:pPr>
      <w:r w:rsidRPr="002443E7">
        <w:rPr>
          <w:w w:val="105"/>
          <w:sz w:val="21"/>
        </w:rPr>
        <w:t>31 agosto 2013, n. 102 istitutivo del Fondo inquilini morosi incolpevoli, e successivi provvedimenti attuativi.</w:t>
      </w:r>
    </w:p>
    <w:p w:rsidR="008D4654" w:rsidRPr="00D76E8B" w:rsidRDefault="002443E7" w:rsidP="002443E7">
      <w:pPr>
        <w:pStyle w:val="Paragrafoelenco"/>
        <w:numPr>
          <w:ilvl w:val="0"/>
          <w:numId w:val="3"/>
        </w:numPr>
        <w:tabs>
          <w:tab w:val="left" w:pos="386"/>
          <w:tab w:val="left" w:pos="387"/>
        </w:tabs>
        <w:spacing w:before="1"/>
        <w:ind w:hanging="285"/>
        <w:jc w:val="left"/>
        <w:rPr>
          <w:sz w:val="21"/>
        </w:rPr>
      </w:pPr>
      <w:r>
        <w:rPr>
          <w:w w:val="105"/>
          <w:sz w:val="21"/>
        </w:rPr>
        <w:t>G</w:t>
      </w:r>
      <w:r w:rsidR="004C6BA3">
        <w:rPr>
          <w:w w:val="105"/>
          <w:sz w:val="21"/>
        </w:rPr>
        <w:t>li studenti universitari o di istituti AFAM che percepiscono borse di studio ai sensi della vigente normativa statale e</w:t>
      </w:r>
      <w:r w:rsidR="004C6BA3">
        <w:rPr>
          <w:spacing w:val="3"/>
          <w:w w:val="105"/>
          <w:sz w:val="21"/>
        </w:rPr>
        <w:t xml:space="preserve"> </w:t>
      </w:r>
      <w:r w:rsidR="004C6BA3">
        <w:rPr>
          <w:w w:val="105"/>
          <w:sz w:val="21"/>
        </w:rPr>
        <w:t>regionale.</w:t>
      </w:r>
    </w:p>
    <w:p w:rsidR="00D76E8B" w:rsidRDefault="00D76E8B" w:rsidP="00D76E8B">
      <w:pPr>
        <w:pStyle w:val="Paragrafoelenco"/>
        <w:tabs>
          <w:tab w:val="left" w:pos="386"/>
          <w:tab w:val="left" w:pos="387"/>
        </w:tabs>
        <w:spacing w:before="1"/>
        <w:ind w:left="386" w:firstLine="0"/>
        <w:jc w:val="left"/>
        <w:rPr>
          <w:sz w:val="21"/>
        </w:rPr>
      </w:pPr>
    </w:p>
    <w:p w:rsidR="008D4654" w:rsidRPr="002443E7" w:rsidRDefault="004C6BA3" w:rsidP="002443E7">
      <w:pPr>
        <w:pStyle w:val="Corpotesto"/>
        <w:spacing w:before="13" w:line="300" w:lineRule="auto"/>
        <w:ind w:left="102" w:right="144"/>
        <w:jc w:val="both"/>
      </w:pPr>
      <w:r>
        <w:rPr>
          <w:w w:val="105"/>
        </w:rPr>
        <w:t>Sempre a pena di esclusione, i componenti della medesima famiglia o formazione sociale di cui alla legge n. 76/2016 non possono presentare domande riferite allo stesso immobile ovvero a immobili diversi.</w:t>
      </w:r>
    </w:p>
    <w:p w:rsidR="008D4654" w:rsidRDefault="008D4654">
      <w:pPr>
        <w:pStyle w:val="Corpotesto"/>
        <w:rPr>
          <w:sz w:val="22"/>
        </w:rPr>
      </w:pPr>
    </w:p>
    <w:p w:rsidR="008D4654" w:rsidRDefault="008D4654">
      <w:pPr>
        <w:pStyle w:val="Corpotesto"/>
        <w:spacing w:before="4"/>
        <w:rPr>
          <w:sz w:val="17"/>
        </w:rPr>
      </w:pPr>
    </w:p>
    <w:p w:rsidR="008D4654" w:rsidRDefault="00D76E8B">
      <w:pPr>
        <w:pStyle w:val="Titolo1"/>
      </w:pPr>
      <w:r>
        <w:t>6</w:t>
      </w:r>
      <w:r w:rsidR="004C6BA3">
        <w:t xml:space="preserve"> – Controlli e revoca del contributo</w:t>
      </w:r>
    </w:p>
    <w:p w:rsidR="008D4654" w:rsidRDefault="008D4654">
      <w:pPr>
        <w:pStyle w:val="Corpotesto"/>
        <w:spacing w:before="2"/>
        <w:rPr>
          <w:b/>
          <w:sz w:val="23"/>
        </w:rPr>
      </w:pPr>
    </w:p>
    <w:p w:rsidR="008D4654" w:rsidRDefault="004C6BA3">
      <w:pPr>
        <w:pStyle w:val="Corpotesto"/>
        <w:spacing w:before="1" w:line="297" w:lineRule="auto"/>
        <w:ind w:left="102" w:right="116"/>
        <w:jc w:val="both"/>
      </w:pPr>
      <w:r>
        <w:rPr>
          <w:w w:val="105"/>
        </w:rPr>
        <w:t>S</w:t>
      </w:r>
      <w:bookmarkStart w:id="0" w:name="_GoBack"/>
      <w:bookmarkEnd w:id="0"/>
      <w:r>
        <w:rPr>
          <w:w w:val="105"/>
        </w:rPr>
        <w:t>uccessivamente alla liquidazione dei contributi i</w:t>
      </w:r>
      <w:r w:rsidR="00593502">
        <w:rPr>
          <w:w w:val="105"/>
        </w:rPr>
        <w:t>l Comune</w:t>
      </w:r>
      <w:r>
        <w:rPr>
          <w:w w:val="105"/>
        </w:rPr>
        <w:t>, ai sensi e per gli effetti</w:t>
      </w:r>
      <w:r w:rsidR="00593502">
        <w:rPr>
          <w:w w:val="105"/>
        </w:rPr>
        <w:t xml:space="preserve"> del DPR n. 445/2000, effettua</w:t>
      </w:r>
      <w:r>
        <w:rPr>
          <w:w w:val="105"/>
        </w:rPr>
        <w:t xml:space="preserve"> le verifiche su quanto autoc</w:t>
      </w:r>
      <w:r w:rsidR="00593502">
        <w:rPr>
          <w:w w:val="105"/>
        </w:rPr>
        <w:t>ertificato dai richiedenti</w:t>
      </w:r>
      <w:r>
        <w:rPr>
          <w:w w:val="105"/>
        </w:rPr>
        <w:t>.</w:t>
      </w:r>
    </w:p>
    <w:p w:rsidR="008D4654" w:rsidRDefault="008D4654">
      <w:pPr>
        <w:pStyle w:val="Corpotesto"/>
        <w:spacing w:before="10"/>
        <w:rPr>
          <w:sz w:val="17"/>
        </w:rPr>
      </w:pPr>
    </w:p>
    <w:p w:rsidR="008D4654" w:rsidRPr="002443E7" w:rsidRDefault="004C6BA3" w:rsidP="002443E7">
      <w:pPr>
        <w:pStyle w:val="Corpotesto"/>
        <w:ind w:left="102"/>
      </w:pPr>
      <w:r>
        <w:rPr>
          <w:w w:val="105"/>
        </w:rPr>
        <w:t>Il contributo viene revocato in caso</w:t>
      </w:r>
      <w:r>
        <w:rPr>
          <w:spacing w:val="-28"/>
          <w:w w:val="105"/>
        </w:rPr>
        <w:t xml:space="preserve"> </w:t>
      </w:r>
      <w:r>
        <w:rPr>
          <w:w w:val="105"/>
        </w:rPr>
        <w:t>di:</w:t>
      </w:r>
    </w:p>
    <w:p w:rsidR="008D4654" w:rsidRPr="002443E7" w:rsidRDefault="004C6BA3" w:rsidP="002443E7">
      <w:pPr>
        <w:pStyle w:val="Paragrafoelenco"/>
        <w:numPr>
          <w:ilvl w:val="0"/>
          <w:numId w:val="2"/>
        </w:numPr>
        <w:tabs>
          <w:tab w:val="left" w:pos="237"/>
        </w:tabs>
        <w:jc w:val="left"/>
        <w:rPr>
          <w:sz w:val="21"/>
        </w:rPr>
      </w:pPr>
      <w:proofErr w:type="gramStart"/>
      <w:r>
        <w:rPr>
          <w:w w:val="105"/>
          <w:sz w:val="21"/>
        </w:rPr>
        <w:t>rinuncia</w:t>
      </w:r>
      <w:proofErr w:type="gramEnd"/>
      <w:r>
        <w:rPr>
          <w:w w:val="105"/>
          <w:sz w:val="21"/>
        </w:rPr>
        <w:t xml:space="preserve"> del</w:t>
      </w:r>
      <w:r>
        <w:rPr>
          <w:spacing w:val="1"/>
          <w:w w:val="105"/>
          <w:sz w:val="21"/>
        </w:rPr>
        <w:t xml:space="preserve"> </w:t>
      </w:r>
      <w:r>
        <w:rPr>
          <w:w w:val="105"/>
          <w:sz w:val="21"/>
        </w:rPr>
        <w:t>beneficiario;</w:t>
      </w:r>
    </w:p>
    <w:p w:rsidR="002443E7" w:rsidRDefault="004C6BA3" w:rsidP="002443E7">
      <w:pPr>
        <w:pStyle w:val="Paragrafoelenco"/>
        <w:numPr>
          <w:ilvl w:val="0"/>
          <w:numId w:val="2"/>
        </w:numPr>
        <w:tabs>
          <w:tab w:val="left" w:pos="237"/>
        </w:tabs>
        <w:jc w:val="left"/>
        <w:rPr>
          <w:w w:val="105"/>
          <w:sz w:val="21"/>
        </w:rPr>
      </w:pPr>
      <w:proofErr w:type="gramStart"/>
      <w:r>
        <w:rPr>
          <w:w w:val="105"/>
          <w:sz w:val="21"/>
        </w:rPr>
        <w:t>autocertificazioni</w:t>
      </w:r>
      <w:proofErr w:type="gramEnd"/>
      <w:r>
        <w:rPr>
          <w:w w:val="105"/>
          <w:sz w:val="21"/>
        </w:rPr>
        <w:t xml:space="preserve"> non veritiere</w:t>
      </w:r>
      <w:r w:rsidR="00D76E8B">
        <w:rPr>
          <w:w w:val="105"/>
          <w:sz w:val="21"/>
        </w:rPr>
        <w:t>;</w:t>
      </w:r>
    </w:p>
    <w:p w:rsidR="008D4654" w:rsidRDefault="002443E7" w:rsidP="002443E7">
      <w:pPr>
        <w:pStyle w:val="Paragrafoelenco"/>
        <w:numPr>
          <w:ilvl w:val="0"/>
          <w:numId w:val="2"/>
        </w:numPr>
        <w:tabs>
          <w:tab w:val="left" w:pos="237"/>
        </w:tabs>
        <w:jc w:val="left"/>
        <w:rPr>
          <w:sz w:val="21"/>
        </w:rPr>
      </w:pPr>
      <w:proofErr w:type="gramStart"/>
      <w:r>
        <w:rPr>
          <w:w w:val="105"/>
          <w:sz w:val="21"/>
        </w:rPr>
        <w:t>a</w:t>
      </w:r>
      <w:r w:rsidR="004C6BA3">
        <w:rPr>
          <w:w w:val="105"/>
          <w:sz w:val="21"/>
        </w:rPr>
        <w:t>vverarsi</w:t>
      </w:r>
      <w:proofErr w:type="gramEnd"/>
      <w:r w:rsidR="004C6BA3">
        <w:rPr>
          <w:w w:val="105"/>
          <w:sz w:val="21"/>
        </w:rPr>
        <w:t xml:space="preserve"> di una delle cause di</w:t>
      </w:r>
      <w:r w:rsidR="004C6BA3">
        <w:rPr>
          <w:spacing w:val="1"/>
          <w:w w:val="105"/>
          <w:sz w:val="21"/>
        </w:rPr>
        <w:t xml:space="preserve"> </w:t>
      </w:r>
      <w:r w:rsidR="004C6BA3">
        <w:rPr>
          <w:w w:val="105"/>
          <w:sz w:val="21"/>
        </w:rPr>
        <w:t>esclusione.</w:t>
      </w:r>
    </w:p>
    <w:p w:rsidR="008D4654" w:rsidRDefault="008D4654">
      <w:pPr>
        <w:pStyle w:val="Corpotesto"/>
        <w:spacing w:before="9"/>
        <w:rPr>
          <w:sz w:val="22"/>
        </w:rPr>
      </w:pPr>
    </w:p>
    <w:p w:rsidR="008D4654" w:rsidRDefault="004C6BA3">
      <w:pPr>
        <w:pStyle w:val="Corpotesto"/>
        <w:spacing w:before="1" w:line="300" w:lineRule="auto"/>
        <w:ind w:left="102"/>
        <w:rPr>
          <w:w w:val="105"/>
        </w:rPr>
      </w:pPr>
      <w:r>
        <w:rPr>
          <w:w w:val="105"/>
        </w:rPr>
        <w:t>In caso di revoca l’importo erogato viene recuperato dal Comune maggiorato degli interessi legali maturati, e restituito alla Regione.</w:t>
      </w:r>
    </w:p>
    <w:p w:rsidR="00D76E8B" w:rsidRDefault="00D76E8B" w:rsidP="000410CE">
      <w:pPr>
        <w:pStyle w:val="Corpotesto"/>
        <w:spacing w:before="1" w:line="300" w:lineRule="auto"/>
        <w:rPr>
          <w:w w:val="105"/>
        </w:rPr>
      </w:pPr>
    </w:p>
    <w:p w:rsidR="00D76E8B" w:rsidRDefault="00D76E8B">
      <w:pPr>
        <w:pStyle w:val="Corpotesto"/>
        <w:spacing w:before="1" w:line="300" w:lineRule="auto"/>
        <w:ind w:left="102"/>
        <w:rPr>
          <w:w w:val="105"/>
        </w:rPr>
      </w:pPr>
      <w:r>
        <w:rPr>
          <w:w w:val="105"/>
        </w:rPr>
        <w:t>Appignano, 1^ luglio 2020</w:t>
      </w:r>
    </w:p>
    <w:p w:rsidR="00D76E8B" w:rsidRDefault="00D76E8B">
      <w:pPr>
        <w:pStyle w:val="Corpotesto"/>
        <w:spacing w:before="1" w:line="300" w:lineRule="auto"/>
        <w:ind w:left="102"/>
        <w:rPr>
          <w:w w:val="105"/>
        </w:rPr>
      </w:pPr>
    </w:p>
    <w:p w:rsidR="00D76E8B" w:rsidRDefault="00D76E8B">
      <w:pPr>
        <w:pStyle w:val="Corpotesto"/>
        <w:spacing w:before="1" w:line="300" w:lineRule="auto"/>
        <w:ind w:left="102"/>
        <w:rPr>
          <w:w w:val="105"/>
        </w:rPr>
      </w:pPr>
    </w:p>
    <w:p w:rsidR="00D76E8B" w:rsidRDefault="00D76E8B">
      <w:pPr>
        <w:pStyle w:val="Corpotesto"/>
        <w:spacing w:before="1" w:line="300" w:lineRule="auto"/>
        <w:ind w:left="102"/>
        <w:rPr>
          <w:w w:val="105"/>
        </w:rPr>
      </w:pPr>
    </w:p>
    <w:p w:rsidR="00D76E8B" w:rsidRPr="00D76E8B" w:rsidRDefault="00D76E8B" w:rsidP="00D76E8B">
      <w:pPr>
        <w:pStyle w:val="Corpotesto"/>
        <w:ind w:left="102"/>
        <w:jc w:val="center"/>
        <w:rPr>
          <w:b/>
          <w:w w:val="105"/>
          <w:sz w:val="18"/>
          <w:szCs w:val="18"/>
        </w:rPr>
      </w:pPr>
      <w:r w:rsidRPr="00D76E8B">
        <w:rPr>
          <w:b/>
          <w:w w:val="105"/>
          <w:sz w:val="18"/>
          <w:szCs w:val="18"/>
        </w:rPr>
        <w:t>RESPONSABILE</w:t>
      </w:r>
    </w:p>
    <w:p w:rsidR="00D76E8B" w:rsidRPr="00D76E8B" w:rsidRDefault="00D76E8B" w:rsidP="00D76E8B">
      <w:pPr>
        <w:pStyle w:val="Corpotesto"/>
        <w:ind w:left="102"/>
        <w:jc w:val="center"/>
        <w:rPr>
          <w:b/>
          <w:w w:val="105"/>
          <w:sz w:val="18"/>
          <w:szCs w:val="18"/>
        </w:rPr>
      </w:pPr>
      <w:r w:rsidRPr="00D76E8B">
        <w:rPr>
          <w:b/>
          <w:w w:val="105"/>
          <w:sz w:val="18"/>
          <w:szCs w:val="18"/>
        </w:rPr>
        <w:t>AREA AMM/VA CONT. DEMOGRAFICA</w:t>
      </w:r>
    </w:p>
    <w:p w:rsidR="00D76E8B" w:rsidRPr="00D76E8B" w:rsidRDefault="00D76E8B" w:rsidP="00D76E8B">
      <w:pPr>
        <w:pStyle w:val="Corpotesto"/>
        <w:ind w:left="102"/>
        <w:jc w:val="center"/>
        <w:rPr>
          <w:b/>
          <w:sz w:val="18"/>
          <w:szCs w:val="18"/>
        </w:rPr>
      </w:pPr>
      <w:r w:rsidRPr="00D76E8B">
        <w:rPr>
          <w:b/>
          <w:w w:val="105"/>
          <w:sz w:val="18"/>
          <w:szCs w:val="18"/>
        </w:rPr>
        <w:t>(Dott.ssa Annalisa Spoletini)</w:t>
      </w:r>
    </w:p>
    <w:sectPr w:rsidR="00D76E8B" w:rsidRPr="00D76E8B" w:rsidSect="00593502">
      <w:headerReference w:type="default" r:id="rId9"/>
      <w:footerReference w:type="default" r:id="rId10"/>
      <w:headerReference w:type="first" r:id="rId11"/>
      <w:pgSz w:w="11910" w:h="16840"/>
      <w:pgMar w:top="426" w:right="980" w:bottom="1220" w:left="1040" w:header="641"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9D3" w:rsidRDefault="006259D3">
      <w:r>
        <w:separator/>
      </w:r>
    </w:p>
  </w:endnote>
  <w:endnote w:type="continuationSeparator" w:id="0">
    <w:p w:rsidR="006259D3" w:rsidRDefault="0062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654" w:rsidRDefault="00AF5E12">
    <w:pPr>
      <w:pStyle w:val="Corpotesto"/>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14:anchorId="71E0CB4A" wp14:editId="57E3D5B6">
              <wp:simplePos x="0" y="0"/>
              <wp:positionH relativeFrom="page">
                <wp:posOffset>3711575</wp:posOffset>
              </wp:positionH>
              <wp:positionV relativeFrom="page">
                <wp:posOffset>9896475</wp:posOffset>
              </wp:positionV>
              <wp:extent cx="146050"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654" w:rsidRDefault="008D4654">
                          <w:pPr>
                            <w:pStyle w:val="Corpotesto"/>
                            <w:spacing w:before="25"/>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0CB4A" id="_x0000_t202" coordsize="21600,21600" o:spt="202" path="m,l,21600r21600,l21600,xe">
              <v:stroke joinstyle="miter"/>
              <v:path gradientshapeok="t" o:connecttype="rect"/>
            </v:shapetype>
            <v:shape id="Text Box 1" o:spid="_x0000_s1026" type="#_x0000_t202" style="position:absolute;margin-left:292.25pt;margin-top:779.25pt;width:11.5pt;height:1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" filled="f" stroked="f">
              <v:textbox inset="0,0,0,0">
                <w:txbxContent>
                  <w:p w:rsidR="008D4654" w:rsidRDefault="008D4654">
                    <w:pPr>
                      <w:pStyle w:val="Corpotesto"/>
                      <w:spacing w:before="25"/>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9D3" w:rsidRDefault="006259D3">
      <w:r>
        <w:separator/>
      </w:r>
    </w:p>
  </w:footnote>
  <w:footnote w:type="continuationSeparator" w:id="0">
    <w:p w:rsidR="006259D3" w:rsidRDefault="0062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0" w:type="dxa"/>
        <w:right w:w="70" w:type="dxa"/>
      </w:tblCellMar>
      <w:tblLook w:val="0000" w:firstRow="0" w:lastRow="0" w:firstColumn="0" w:lastColumn="0" w:noHBand="0" w:noVBand="0"/>
    </w:tblPr>
    <w:tblGrid>
      <w:gridCol w:w="2090"/>
      <w:gridCol w:w="4914"/>
    </w:tblGrid>
    <w:tr w:rsidR="002443E7" w:rsidTr="001F2761">
      <w:trPr>
        <w:jc w:val="center"/>
      </w:trPr>
      <w:tc>
        <w:tcPr>
          <w:tcW w:w="2090" w:type="dxa"/>
          <w:vAlign w:val="center"/>
        </w:tcPr>
        <w:p w:rsidR="002443E7" w:rsidRDefault="002443E7" w:rsidP="001F2761">
          <w:pPr>
            <w:pStyle w:val="Intestazione"/>
            <w:jc w:val="center"/>
            <w:rPr>
              <w:b/>
              <w:bCs/>
              <w:sz w:val="32"/>
              <w:szCs w:val="32"/>
            </w:rPr>
          </w:pPr>
        </w:p>
      </w:tc>
      <w:tc>
        <w:tcPr>
          <w:tcW w:w="4914" w:type="dxa"/>
          <w:vAlign w:val="center"/>
        </w:tcPr>
        <w:p w:rsidR="002443E7" w:rsidRDefault="002443E7" w:rsidP="001F2761">
          <w:pPr>
            <w:pStyle w:val="Intestazione"/>
            <w:jc w:val="center"/>
            <w:rPr>
              <w:b/>
              <w:bCs/>
              <w:sz w:val="32"/>
              <w:szCs w:val="32"/>
            </w:rPr>
          </w:pPr>
        </w:p>
        <w:p w:rsidR="002443E7" w:rsidRDefault="002443E7" w:rsidP="002443E7">
          <w:pPr>
            <w:pStyle w:val="Intestazione"/>
            <w:jc w:val="center"/>
            <w:rPr>
              <w:sz w:val="28"/>
              <w:szCs w:val="28"/>
            </w:rPr>
          </w:pPr>
        </w:p>
      </w:tc>
    </w:tr>
  </w:tbl>
  <w:p w:rsidR="008D4654" w:rsidRDefault="008D4654">
    <w:pPr>
      <w:pStyle w:val="Corpotes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0" w:type="dxa"/>
        <w:right w:w="70" w:type="dxa"/>
      </w:tblCellMar>
      <w:tblLook w:val="0000" w:firstRow="0" w:lastRow="0" w:firstColumn="0" w:lastColumn="0" w:noHBand="0" w:noVBand="0"/>
    </w:tblPr>
    <w:tblGrid>
      <w:gridCol w:w="2090"/>
      <w:gridCol w:w="4914"/>
    </w:tblGrid>
    <w:tr w:rsidR="00730901" w:rsidTr="001F2761">
      <w:trPr>
        <w:jc w:val="center"/>
      </w:trPr>
      <w:tc>
        <w:tcPr>
          <w:tcW w:w="2090" w:type="dxa"/>
          <w:vAlign w:val="center"/>
        </w:tcPr>
        <w:p w:rsidR="00730901" w:rsidRDefault="00730901" w:rsidP="001F2761">
          <w:pPr>
            <w:pStyle w:val="Intestazione"/>
            <w:jc w:val="center"/>
            <w:rPr>
              <w:b/>
              <w:bCs/>
              <w:sz w:val="32"/>
              <w:szCs w:val="32"/>
            </w:rPr>
          </w:pPr>
          <w:r>
            <w:rPr>
              <w:noProof/>
              <w:lang w:eastAsia="it-IT"/>
            </w:rPr>
            <w:drawing>
              <wp:inline distT="0" distB="0" distL="0" distR="0" wp14:anchorId="5A8A7C76" wp14:editId="0DD59070">
                <wp:extent cx="628015" cy="930275"/>
                <wp:effectExtent l="0" t="0" r="635"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930275"/>
                        </a:xfrm>
                        <a:prstGeom prst="rect">
                          <a:avLst/>
                        </a:prstGeom>
                        <a:noFill/>
                        <a:ln>
                          <a:noFill/>
                        </a:ln>
                      </pic:spPr>
                    </pic:pic>
                  </a:graphicData>
                </a:graphic>
              </wp:inline>
            </w:drawing>
          </w:r>
        </w:p>
      </w:tc>
      <w:tc>
        <w:tcPr>
          <w:tcW w:w="4914" w:type="dxa"/>
          <w:vAlign w:val="center"/>
        </w:tcPr>
        <w:p w:rsidR="00730901" w:rsidRDefault="00730901" w:rsidP="001F2761">
          <w:pPr>
            <w:pStyle w:val="Intestazione"/>
            <w:jc w:val="center"/>
            <w:rPr>
              <w:b/>
              <w:bCs/>
              <w:sz w:val="32"/>
              <w:szCs w:val="32"/>
            </w:rPr>
          </w:pPr>
        </w:p>
        <w:p w:rsidR="00730901" w:rsidRDefault="00730901" w:rsidP="001F2761">
          <w:pPr>
            <w:pStyle w:val="Intestazione"/>
            <w:jc w:val="center"/>
            <w:rPr>
              <w:b/>
              <w:bCs/>
              <w:sz w:val="36"/>
              <w:szCs w:val="36"/>
            </w:rPr>
          </w:pPr>
          <w:r>
            <w:rPr>
              <w:b/>
              <w:bCs/>
              <w:sz w:val="36"/>
              <w:szCs w:val="36"/>
            </w:rPr>
            <w:t>COMUNE DI APPIGNANO</w:t>
          </w:r>
        </w:p>
        <w:p w:rsidR="00730901" w:rsidRPr="00730901" w:rsidRDefault="00730901" w:rsidP="001F2761">
          <w:pPr>
            <w:pStyle w:val="Intestazione"/>
            <w:jc w:val="center"/>
            <w:rPr>
              <w:sz w:val="24"/>
              <w:szCs w:val="24"/>
            </w:rPr>
          </w:pPr>
          <w:r w:rsidRPr="00730901">
            <w:rPr>
              <w:sz w:val="24"/>
              <w:szCs w:val="24"/>
            </w:rPr>
            <w:t>62010 Provincia di Macerata</w:t>
          </w:r>
        </w:p>
        <w:p w:rsidR="00730901" w:rsidRDefault="00730901" w:rsidP="001F2761">
          <w:pPr>
            <w:pStyle w:val="Intestazione"/>
            <w:jc w:val="center"/>
            <w:rPr>
              <w:sz w:val="28"/>
              <w:szCs w:val="28"/>
            </w:rPr>
          </w:pPr>
        </w:p>
      </w:tc>
    </w:tr>
  </w:tbl>
  <w:p w:rsidR="00730901" w:rsidRDefault="0073090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3A0"/>
    <w:multiLevelType w:val="hybridMultilevel"/>
    <w:tmpl w:val="2700A8E2"/>
    <w:lvl w:ilvl="0" w:tplc="970C4932">
      <w:numFmt w:val="bullet"/>
      <w:lvlText w:val="-"/>
      <w:lvlJc w:val="left"/>
      <w:pPr>
        <w:ind w:left="822" w:hanging="360"/>
      </w:pPr>
      <w:rPr>
        <w:rFonts w:ascii="Calibri" w:eastAsia="Calibri" w:hAnsi="Calibri" w:cs="Calibri" w:hint="default"/>
        <w:w w:val="102"/>
        <w:sz w:val="21"/>
        <w:szCs w:val="21"/>
        <w:lang w:val="it-IT" w:eastAsia="en-US" w:bidi="ar-SA"/>
      </w:rPr>
    </w:lvl>
    <w:lvl w:ilvl="1" w:tplc="9A3A0F5A">
      <w:numFmt w:val="bullet"/>
      <w:lvlText w:val="•"/>
      <w:lvlJc w:val="left"/>
      <w:pPr>
        <w:ind w:left="1726" w:hanging="360"/>
      </w:pPr>
      <w:rPr>
        <w:rFonts w:hint="default"/>
        <w:lang w:val="it-IT" w:eastAsia="en-US" w:bidi="ar-SA"/>
      </w:rPr>
    </w:lvl>
    <w:lvl w:ilvl="2" w:tplc="47A4C0B4">
      <w:numFmt w:val="bullet"/>
      <w:lvlText w:val="•"/>
      <w:lvlJc w:val="left"/>
      <w:pPr>
        <w:ind w:left="2633" w:hanging="360"/>
      </w:pPr>
      <w:rPr>
        <w:rFonts w:hint="default"/>
        <w:lang w:val="it-IT" w:eastAsia="en-US" w:bidi="ar-SA"/>
      </w:rPr>
    </w:lvl>
    <w:lvl w:ilvl="3" w:tplc="74A67E34">
      <w:numFmt w:val="bullet"/>
      <w:lvlText w:val="•"/>
      <w:lvlJc w:val="left"/>
      <w:pPr>
        <w:ind w:left="3539" w:hanging="360"/>
      </w:pPr>
      <w:rPr>
        <w:rFonts w:hint="default"/>
        <w:lang w:val="it-IT" w:eastAsia="en-US" w:bidi="ar-SA"/>
      </w:rPr>
    </w:lvl>
    <w:lvl w:ilvl="4" w:tplc="1B445E70">
      <w:numFmt w:val="bullet"/>
      <w:lvlText w:val="•"/>
      <w:lvlJc w:val="left"/>
      <w:pPr>
        <w:ind w:left="4446" w:hanging="360"/>
      </w:pPr>
      <w:rPr>
        <w:rFonts w:hint="default"/>
        <w:lang w:val="it-IT" w:eastAsia="en-US" w:bidi="ar-SA"/>
      </w:rPr>
    </w:lvl>
    <w:lvl w:ilvl="5" w:tplc="7272EC4E">
      <w:numFmt w:val="bullet"/>
      <w:lvlText w:val="•"/>
      <w:lvlJc w:val="left"/>
      <w:pPr>
        <w:ind w:left="5352" w:hanging="360"/>
      </w:pPr>
      <w:rPr>
        <w:rFonts w:hint="default"/>
        <w:lang w:val="it-IT" w:eastAsia="en-US" w:bidi="ar-SA"/>
      </w:rPr>
    </w:lvl>
    <w:lvl w:ilvl="6" w:tplc="0AEA0488">
      <w:numFmt w:val="bullet"/>
      <w:lvlText w:val="•"/>
      <w:lvlJc w:val="left"/>
      <w:pPr>
        <w:ind w:left="6259" w:hanging="360"/>
      </w:pPr>
      <w:rPr>
        <w:rFonts w:hint="default"/>
        <w:lang w:val="it-IT" w:eastAsia="en-US" w:bidi="ar-SA"/>
      </w:rPr>
    </w:lvl>
    <w:lvl w:ilvl="7" w:tplc="2922695E">
      <w:numFmt w:val="bullet"/>
      <w:lvlText w:val="•"/>
      <w:lvlJc w:val="left"/>
      <w:pPr>
        <w:ind w:left="7165" w:hanging="360"/>
      </w:pPr>
      <w:rPr>
        <w:rFonts w:hint="default"/>
        <w:lang w:val="it-IT" w:eastAsia="en-US" w:bidi="ar-SA"/>
      </w:rPr>
    </w:lvl>
    <w:lvl w:ilvl="8" w:tplc="C1DA74E2">
      <w:numFmt w:val="bullet"/>
      <w:lvlText w:val="•"/>
      <w:lvlJc w:val="left"/>
      <w:pPr>
        <w:ind w:left="8072" w:hanging="360"/>
      </w:pPr>
      <w:rPr>
        <w:rFonts w:hint="default"/>
        <w:lang w:val="it-IT" w:eastAsia="en-US" w:bidi="ar-SA"/>
      </w:rPr>
    </w:lvl>
  </w:abstractNum>
  <w:abstractNum w:abstractNumId="1" w15:restartNumberingAfterBreak="0">
    <w:nsid w:val="0B1D1782"/>
    <w:multiLevelType w:val="hybridMultilevel"/>
    <w:tmpl w:val="0C08FA7A"/>
    <w:lvl w:ilvl="0" w:tplc="B80C494C">
      <w:start w:val="1"/>
      <w:numFmt w:val="decimal"/>
      <w:lvlText w:val="%1."/>
      <w:lvlJc w:val="left"/>
      <w:pPr>
        <w:ind w:left="386" w:hanging="284"/>
      </w:pPr>
      <w:rPr>
        <w:rFonts w:ascii="Arial" w:eastAsia="Arial" w:hAnsi="Arial" w:cs="Arial" w:hint="default"/>
        <w:spacing w:val="0"/>
        <w:w w:val="102"/>
        <w:sz w:val="21"/>
        <w:szCs w:val="21"/>
        <w:lang w:val="it-IT" w:eastAsia="en-US" w:bidi="ar-SA"/>
      </w:rPr>
    </w:lvl>
    <w:lvl w:ilvl="1" w:tplc="4672E1AA">
      <w:numFmt w:val="bullet"/>
      <w:lvlText w:val="-"/>
      <w:lvlJc w:val="left"/>
      <w:pPr>
        <w:ind w:left="822" w:hanging="360"/>
      </w:pPr>
      <w:rPr>
        <w:rFonts w:ascii="Calibri" w:eastAsia="Calibri" w:hAnsi="Calibri" w:cs="Calibri" w:hint="default"/>
        <w:w w:val="102"/>
        <w:sz w:val="21"/>
        <w:szCs w:val="21"/>
        <w:lang w:val="it-IT" w:eastAsia="en-US" w:bidi="ar-SA"/>
      </w:rPr>
    </w:lvl>
    <w:lvl w:ilvl="2" w:tplc="D9FAF662">
      <w:numFmt w:val="bullet"/>
      <w:lvlText w:val="•"/>
      <w:lvlJc w:val="left"/>
      <w:pPr>
        <w:ind w:left="1827" w:hanging="360"/>
      </w:pPr>
      <w:rPr>
        <w:rFonts w:hint="default"/>
        <w:lang w:val="it-IT" w:eastAsia="en-US" w:bidi="ar-SA"/>
      </w:rPr>
    </w:lvl>
    <w:lvl w:ilvl="3" w:tplc="D4CC1418">
      <w:numFmt w:val="bullet"/>
      <w:lvlText w:val="•"/>
      <w:lvlJc w:val="left"/>
      <w:pPr>
        <w:ind w:left="2834" w:hanging="360"/>
      </w:pPr>
      <w:rPr>
        <w:rFonts w:hint="default"/>
        <w:lang w:val="it-IT" w:eastAsia="en-US" w:bidi="ar-SA"/>
      </w:rPr>
    </w:lvl>
    <w:lvl w:ilvl="4" w:tplc="2AB0E6D8">
      <w:numFmt w:val="bullet"/>
      <w:lvlText w:val="•"/>
      <w:lvlJc w:val="left"/>
      <w:pPr>
        <w:ind w:left="3841" w:hanging="360"/>
      </w:pPr>
      <w:rPr>
        <w:rFonts w:hint="default"/>
        <w:lang w:val="it-IT" w:eastAsia="en-US" w:bidi="ar-SA"/>
      </w:rPr>
    </w:lvl>
    <w:lvl w:ilvl="5" w:tplc="6E72862A">
      <w:numFmt w:val="bullet"/>
      <w:lvlText w:val="•"/>
      <w:lvlJc w:val="left"/>
      <w:pPr>
        <w:ind w:left="4849" w:hanging="360"/>
      </w:pPr>
      <w:rPr>
        <w:rFonts w:hint="default"/>
        <w:lang w:val="it-IT" w:eastAsia="en-US" w:bidi="ar-SA"/>
      </w:rPr>
    </w:lvl>
    <w:lvl w:ilvl="6" w:tplc="5BA07C4E">
      <w:numFmt w:val="bullet"/>
      <w:lvlText w:val="•"/>
      <w:lvlJc w:val="left"/>
      <w:pPr>
        <w:ind w:left="5856" w:hanging="360"/>
      </w:pPr>
      <w:rPr>
        <w:rFonts w:hint="default"/>
        <w:lang w:val="it-IT" w:eastAsia="en-US" w:bidi="ar-SA"/>
      </w:rPr>
    </w:lvl>
    <w:lvl w:ilvl="7" w:tplc="35846722">
      <w:numFmt w:val="bullet"/>
      <w:lvlText w:val="•"/>
      <w:lvlJc w:val="left"/>
      <w:pPr>
        <w:ind w:left="6863" w:hanging="360"/>
      </w:pPr>
      <w:rPr>
        <w:rFonts w:hint="default"/>
        <w:lang w:val="it-IT" w:eastAsia="en-US" w:bidi="ar-SA"/>
      </w:rPr>
    </w:lvl>
    <w:lvl w:ilvl="8" w:tplc="14C88248">
      <w:numFmt w:val="bullet"/>
      <w:lvlText w:val="•"/>
      <w:lvlJc w:val="left"/>
      <w:pPr>
        <w:ind w:left="7870" w:hanging="360"/>
      </w:pPr>
      <w:rPr>
        <w:rFonts w:hint="default"/>
        <w:lang w:val="it-IT" w:eastAsia="en-US" w:bidi="ar-SA"/>
      </w:rPr>
    </w:lvl>
  </w:abstractNum>
  <w:abstractNum w:abstractNumId="2" w15:restartNumberingAfterBreak="0">
    <w:nsid w:val="3CC341DB"/>
    <w:multiLevelType w:val="hybridMultilevel"/>
    <w:tmpl w:val="4FA86A70"/>
    <w:lvl w:ilvl="0" w:tplc="C71AAEB4">
      <w:numFmt w:val="bullet"/>
      <w:lvlText w:val="-"/>
      <w:lvlJc w:val="left"/>
      <w:pPr>
        <w:ind w:left="236" w:hanging="135"/>
      </w:pPr>
      <w:rPr>
        <w:rFonts w:ascii="Arial" w:eastAsia="Arial" w:hAnsi="Arial" w:cs="Arial" w:hint="default"/>
        <w:w w:val="102"/>
        <w:sz w:val="21"/>
        <w:szCs w:val="21"/>
        <w:lang w:val="it-IT" w:eastAsia="en-US" w:bidi="ar-SA"/>
      </w:rPr>
    </w:lvl>
    <w:lvl w:ilvl="1" w:tplc="C7D244D0">
      <w:numFmt w:val="bullet"/>
      <w:lvlText w:val="•"/>
      <w:lvlJc w:val="left"/>
      <w:pPr>
        <w:ind w:left="1204" w:hanging="135"/>
      </w:pPr>
      <w:rPr>
        <w:rFonts w:hint="default"/>
        <w:lang w:val="it-IT" w:eastAsia="en-US" w:bidi="ar-SA"/>
      </w:rPr>
    </w:lvl>
    <w:lvl w:ilvl="2" w:tplc="3F06295E">
      <w:numFmt w:val="bullet"/>
      <w:lvlText w:val="•"/>
      <w:lvlJc w:val="left"/>
      <w:pPr>
        <w:ind w:left="2169" w:hanging="135"/>
      </w:pPr>
      <w:rPr>
        <w:rFonts w:hint="default"/>
        <w:lang w:val="it-IT" w:eastAsia="en-US" w:bidi="ar-SA"/>
      </w:rPr>
    </w:lvl>
    <w:lvl w:ilvl="3" w:tplc="7DB8980A">
      <w:numFmt w:val="bullet"/>
      <w:lvlText w:val="•"/>
      <w:lvlJc w:val="left"/>
      <w:pPr>
        <w:ind w:left="3133" w:hanging="135"/>
      </w:pPr>
      <w:rPr>
        <w:rFonts w:hint="default"/>
        <w:lang w:val="it-IT" w:eastAsia="en-US" w:bidi="ar-SA"/>
      </w:rPr>
    </w:lvl>
    <w:lvl w:ilvl="4" w:tplc="291CA14C">
      <w:numFmt w:val="bullet"/>
      <w:lvlText w:val="•"/>
      <w:lvlJc w:val="left"/>
      <w:pPr>
        <w:ind w:left="4098" w:hanging="135"/>
      </w:pPr>
      <w:rPr>
        <w:rFonts w:hint="default"/>
        <w:lang w:val="it-IT" w:eastAsia="en-US" w:bidi="ar-SA"/>
      </w:rPr>
    </w:lvl>
    <w:lvl w:ilvl="5" w:tplc="82BE3426">
      <w:numFmt w:val="bullet"/>
      <w:lvlText w:val="•"/>
      <w:lvlJc w:val="left"/>
      <w:pPr>
        <w:ind w:left="5062" w:hanging="135"/>
      </w:pPr>
      <w:rPr>
        <w:rFonts w:hint="default"/>
        <w:lang w:val="it-IT" w:eastAsia="en-US" w:bidi="ar-SA"/>
      </w:rPr>
    </w:lvl>
    <w:lvl w:ilvl="6" w:tplc="0E068056">
      <w:numFmt w:val="bullet"/>
      <w:lvlText w:val="•"/>
      <w:lvlJc w:val="left"/>
      <w:pPr>
        <w:ind w:left="6027" w:hanging="135"/>
      </w:pPr>
      <w:rPr>
        <w:rFonts w:hint="default"/>
        <w:lang w:val="it-IT" w:eastAsia="en-US" w:bidi="ar-SA"/>
      </w:rPr>
    </w:lvl>
    <w:lvl w:ilvl="7" w:tplc="C05AF486">
      <w:numFmt w:val="bullet"/>
      <w:lvlText w:val="•"/>
      <w:lvlJc w:val="left"/>
      <w:pPr>
        <w:ind w:left="6991" w:hanging="135"/>
      </w:pPr>
      <w:rPr>
        <w:rFonts w:hint="default"/>
        <w:lang w:val="it-IT" w:eastAsia="en-US" w:bidi="ar-SA"/>
      </w:rPr>
    </w:lvl>
    <w:lvl w:ilvl="8" w:tplc="52829594">
      <w:numFmt w:val="bullet"/>
      <w:lvlText w:val="•"/>
      <w:lvlJc w:val="left"/>
      <w:pPr>
        <w:ind w:left="7956" w:hanging="135"/>
      </w:pPr>
      <w:rPr>
        <w:rFonts w:hint="default"/>
        <w:lang w:val="it-IT" w:eastAsia="en-US" w:bidi="ar-SA"/>
      </w:rPr>
    </w:lvl>
  </w:abstractNum>
  <w:abstractNum w:abstractNumId="3" w15:restartNumberingAfterBreak="0">
    <w:nsid w:val="439D2276"/>
    <w:multiLevelType w:val="hybridMultilevel"/>
    <w:tmpl w:val="776E50C6"/>
    <w:lvl w:ilvl="0" w:tplc="2A22C7E2">
      <w:numFmt w:val="bullet"/>
      <w:lvlText w:val="-"/>
      <w:lvlJc w:val="left"/>
      <w:pPr>
        <w:ind w:left="822" w:hanging="360"/>
      </w:pPr>
      <w:rPr>
        <w:rFonts w:ascii="Calibri" w:eastAsia="Calibri" w:hAnsi="Calibri" w:cs="Calibri" w:hint="default"/>
        <w:w w:val="102"/>
        <w:sz w:val="21"/>
        <w:szCs w:val="21"/>
        <w:lang w:val="it-IT" w:eastAsia="en-US" w:bidi="ar-SA"/>
      </w:rPr>
    </w:lvl>
    <w:lvl w:ilvl="1" w:tplc="A1D4D26E">
      <w:numFmt w:val="bullet"/>
      <w:lvlText w:val="•"/>
      <w:lvlJc w:val="left"/>
      <w:pPr>
        <w:ind w:left="1726" w:hanging="360"/>
      </w:pPr>
      <w:rPr>
        <w:rFonts w:hint="default"/>
        <w:lang w:val="it-IT" w:eastAsia="en-US" w:bidi="ar-SA"/>
      </w:rPr>
    </w:lvl>
    <w:lvl w:ilvl="2" w:tplc="42807380">
      <w:numFmt w:val="bullet"/>
      <w:lvlText w:val="•"/>
      <w:lvlJc w:val="left"/>
      <w:pPr>
        <w:ind w:left="2633" w:hanging="360"/>
      </w:pPr>
      <w:rPr>
        <w:rFonts w:hint="default"/>
        <w:lang w:val="it-IT" w:eastAsia="en-US" w:bidi="ar-SA"/>
      </w:rPr>
    </w:lvl>
    <w:lvl w:ilvl="3" w:tplc="740215CC">
      <w:numFmt w:val="bullet"/>
      <w:lvlText w:val="•"/>
      <w:lvlJc w:val="left"/>
      <w:pPr>
        <w:ind w:left="3539" w:hanging="360"/>
      </w:pPr>
      <w:rPr>
        <w:rFonts w:hint="default"/>
        <w:lang w:val="it-IT" w:eastAsia="en-US" w:bidi="ar-SA"/>
      </w:rPr>
    </w:lvl>
    <w:lvl w:ilvl="4" w:tplc="A0349AD4">
      <w:numFmt w:val="bullet"/>
      <w:lvlText w:val="•"/>
      <w:lvlJc w:val="left"/>
      <w:pPr>
        <w:ind w:left="4446" w:hanging="360"/>
      </w:pPr>
      <w:rPr>
        <w:rFonts w:hint="default"/>
        <w:lang w:val="it-IT" w:eastAsia="en-US" w:bidi="ar-SA"/>
      </w:rPr>
    </w:lvl>
    <w:lvl w:ilvl="5" w:tplc="5D9487D8">
      <w:numFmt w:val="bullet"/>
      <w:lvlText w:val="•"/>
      <w:lvlJc w:val="left"/>
      <w:pPr>
        <w:ind w:left="5352" w:hanging="360"/>
      </w:pPr>
      <w:rPr>
        <w:rFonts w:hint="default"/>
        <w:lang w:val="it-IT" w:eastAsia="en-US" w:bidi="ar-SA"/>
      </w:rPr>
    </w:lvl>
    <w:lvl w:ilvl="6" w:tplc="11C63B66">
      <w:numFmt w:val="bullet"/>
      <w:lvlText w:val="•"/>
      <w:lvlJc w:val="left"/>
      <w:pPr>
        <w:ind w:left="6259" w:hanging="360"/>
      </w:pPr>
      <w:rPr>
        <w:rFonts w:hint="default"/>
        <w:lang w:val="it-IT" w:eastAsia="en-US" w:bidi="ar-SA"/>
      </w:rPr>
    </w:lvl>
    <w:lvl w:ilvl="7" w:tplc="0C185218">
      <w:numFmt w:val="bullet"/>
      <w:lvlText w:val="•"/>
      <w:lvlJc w:val="left"/>
      <w:pPr>
        <w:ind w:left="7165" w:hanging="360"/>
      </w:pPr>
      <w:rPr>
        <w:rFonts w:hint="default"/>
        <w:lang w:val="it-IT" w:eastAsia="en-US" w:bidi="ar-SA"/>
      </w:rPr>
    </w:lvl>
    <w:lvl w:ilvl="8" w:tplc="D9461542">
      <w:numFmt w:val="bullet"/>
      <w:lvlText w:val="•"/>
      <w:lvlJc w:val="left"/>
      <w:pPr>
        <w:ind w:left="8072" w:hanging="360"/>
      </w:pPr>
      <w:rPr>
        <w:rFonts w:hint="default"/>
        <w:lang w:val="it-IT" w:eastAsia="en-US" w:bidi="ar-SA"/>
      </w:rPr>
    </w:lvl>
  </w:abstractNum>
  <w:abstractNum w:abstractNumId="4" w15:restartNumberingAfterBreak="0">
    <w:nsid w:val="66940C39"/>
    <w:multiLevelType w:val="hybridMultilevel"/>
    <w:tmpl w:val="4C6C3456"/>
    <w:lvl w:ilvl="0" w:tplc="2B8CF850">
      <w:numFmt w:val="bullet"/>
      <w:lvlText w:val="-"/>
      <w:lvlJc w:val="left"/>
      <w:pPr>
        <w:ind w:left="386" w:hanging="284"/>
      </w:pPr>
      <w:rPr>
        <w:rFonts w:ascii="Calibri" w:eastAsia="Calibri" w:hAnsi="Calibri" w:cs="Calibri" w:hint="default"/>
        <w:w w:val="102"/>
        <w:sz w:val="21"/>
        <w:szCs w:val="21"/>
        <w:lang w:val="it-IT" w:eastAsia="en-US" w:bidi="ar-SA"/>
      </w:rPr>
    </w:lvl>
    <w:lvl w:ilvl="1" w:tplc="9B3CD31E">
      <w:numFmt w:val="bullet"/>
      <w:lvlText w:val="•"/>
      <w:lvlJc w:val="left"/>
      <w:pPr>
        <w:ind w:left="1330" w:hanging="284"/>
      </w:pPr>
      <w:rPr>
        <w:rFonts w:hint="default"/>
        <w:lang w:val="it-IT" w:eastAsia="en-US" w:bidi="ar-SA"/>
      </w:rPr>
    </w:lvl>
    <w:lvl w:ilvl="2" w:tplc="DF020416">
      <w:numFmt w:val="bullet"/>
      <w:lvlText w:val="•"/>
      <w:lvlJc w:val="left"/>
      <w:pPr>
        <w:ind w:left="2281" w:hanging="284"/>
      </w:pPr>
      <w:rPr>
        <w:rFonts w:hint="default"/>
        <w:lang w:val="it-IT" w:eastAsia="en-US" w:bidi="ar-SA"/>
      </w:rPr>
    </w:lvl>
    <w:lvl w:ilvl="3" w:tplc="2A6CEA82">
      <w:numFmt w:val="bullet"/>
      <w:lvlText w:val="•"/>
      <w:lvlJc w:val="left"/>
      <w:pPr>
        <w:ind w:left="3231" w:hanging="284"/>
      </w:pPr>
      <w:rPr>
        <w:rFonts w:hint="default"/>
        <w:lang w:val="it-IT" w:eastAsia="en-US" w:bidi="ar-SA"/>
      </w:rPr>
    </w:lvl>
    <w:lvl w:ilvl="4" w:tplc="0A68BB72">
      <w:numFmt w:val="bullet"/>
      <w:lvlText w:val="•"/>
      <w:lvlJc w:val="left"/>
      <w:pPr>
        <w:ind w:left="4182" w:hanging="284"/>
      </w:pPr>
      <w:rPr>
        <w:rFonts w:hint="default"/>
        <w:lang w:val="it-IT" w:eastAsia="en-US" w:bidi="ar-SA"/>
      </w:rPr>
    </w:lvl>
    <w:lvl w:ilvl="5" w:tplc="8B0CD75A">
      <w:numFmt w:val="bullet"/>
      <w:lvlText w:val="•"/>
      <w:lvlJc w:val="left"/>
      <w:pPr>
        <w:ind w:left="5132" w:hanging="284"/>
      </w:pPr>
      <w:rPr>
        <w:rFonts w:hint="default"/>
        <w:lang w:val="it-IT" w:eastAsia="en-US" w:bidi="ar-SA"/>
      </w:rPr>
    </w:lvl>
    <w:lvl w:ilvl="6" w:tplc="53BCC37E">
      <w:numFmt w:val="bullet"/>
      <w:lvlText w:val="•"/>
      <w:lvlJc w:val="left"/>
      <w:pPr>
        <w:ind w:left="6083" w:hanging="284"/>
      </w:pPr>
      <w:rPr>
        <w:rFonts w:hint="default"/>
        <w:lang w:val="it-IT" w:eastAsia="en-US" w:bidi="ar-SA"/>
      </w:rPr>
    </w:lvl>
    <w:lvl w:ilvl="7" w:tplc="4C42DD46">
      <w:numFmt w:val="bullet"/>
      <w:lvlText w:val="•"/>
      <w:lvlJc w:val="left"/>
      <w:pPr>
        <w:ind w:left="7033" w:hanging="284"/>
      </w:pPr>
      <w:rPr>
        <w:rFonts w:hint="default"/>
        <w:lang w:val="it-IT" w:eastAsia="en-US" w:bidi="ar-SA"/>
      </w:rPr>
    </w:lvl>
    <w:lvl w:ilvl="8" w:tplc="4BDCA74E">
      <w:numFmt w:val="bullet"/>
      <w:lvlText w:val="•"/>
      <w:lvlJc w:val="left"/>
      <w:pPr>
        <w:ind w:left="7984" w:hanging="284"/>
      </w:pPr>
      <w:rPr>
        <w:rFonts w:hint="default"/>
        <w:lang w:val="it-IT" w:eastAsia="en-US" w:bidi="ar-SA"/>
      </w:rPr>
    </w:lvl>
  </w:abstractNum>
  <w:abstractNum w:abstractNumId="5" w15:restartNumberingAfterBreak="0">
    <w:nsid w:val="7F326BA7"/>
    <w:multiLevelType w:val="hybridMultilevel"/>
    <w:tmpl w:val="6AC2F172"/>
    <w:lvl w:ilvl="0" w:tplc="661E2A9E">
      <w:start w:val="1"/>
      <w:numFmt w:val="lowerLetter"/>
      <w:lvlText w:val="%1)"/>
      <w:lvlJc w:val="left"/>
      <w:pPr>
        <w:ind w:left="669" w:hanging="283"/>
      </w:pPr>
      <w:rPr>
        <w:rFonts w:ascii="Arial" w:eastAsia="Arial" w:hAnsi="Arial" w:cs="Arial" w:hint="default"/>
        <w:spacing w:val="0"/>
        <w:w w:val="102"/>
        <w:sz w:val="21"/>
        <w:szCs w:val="21"/>
        <w:lang w:val="it-IT" w:eastAsia="en-US" w:bidi="ar-SA"/>
      </w:rPr>
    </w:lvl>
    <w:lvl w:ilvl="1" w:tplc="7196E5E4">
      <w:numFmt w:val="bullet"/>
      <w:lvlText w:val="•"/>
      <w:lvlJc w:val="left"/>
      <w:pPr>
        <w:ind w:left="1582" w:hanging="283"/>
      </w:pPr>
      <w:rPr>
        <w:rFonts w:hint="default"/>
        <w:lang w:val="it-IT" w:eastAsia="en-US" w:bidi="ar-SA"/>
      </w:rPr>
    </w:lvl>
    <w:lvl w:ilvl="2" w:tplc="FA7ADC96">
      <w:numFmt w:val="bullet"/>
      <w:lvlText w:val="•"/>
      <w:lvlJc w:val="left"/>
      <w:pPr>
        <w:ind w:left="2505" w:hanging="283"/>
      </w:pPr>
      <w:rPr>
        <w:rFonts w:hint="default"/>
        <w:lang w:val="it-IT" w:eastAsia="en-US" w:bidi="ar-SA"/>
      </w:rPr>
    </w:lvl>
    <w:lvl w:ilvl="3" w:tplc="EE5277BE">
      <w:numFmt w:val="bullet"/>
      <w:lvlText w:val="•"/>
      <w:lvlJc w:val="left"/>
      <w:pPr>
        <w:ind w:left="3427" w:hanging="283"/>
      </w:pPr>
      <w:rPr>
        <w:rFonts w:hint="default"/>
        <w:lang w:val="it-IT" w:eastAsia="en-US" w:bidi="ar-SA"/>
      </w:rPr>
    </w:lvl>
    <w:lvl w:ilvl="4" w:tplc="14B4B78C">
      <w:numFmt w:val="bullet"/>
      <w:lvlText w:val="•"/>
      <w:lvlJc w:val="left"/>
      <w:pPr>
        <w:ind w:left="4350" w:hanging="283"/>
      </w:pPr>
      <w:rPr>
        <w:rFonts w:hint="default"/>
        <w:lang w:val="it-IT" w:eastAsia="en-US" w:bidi="ar-SA"/>
      </w:rPr>
    </w:lvl>
    <w:lvl w:ilvl="5" w:tplc="F192F2E6">
      <w:numFmt w:val="bullet"/>
      <w:lvlText w:val="•"/>
      <w:lvlJc w:val="left"/>
      <w:pPr>
        <w:ind w:left="5272" w:hanging="283"/>
      </w:pPr>
      <w:rPr>
        <w:rFonts w:hint="default"/>
        <w:lang w:val="it-IT" w:eastAsia="en-US" w:bidi="ar-SA"/>
      </w:rPr>
    </w:lvl>
    <w:lvl w:ilvl="6" w:tplc="08A60CC6">
      <w:numFmt w:val="bullet"/>
      <w:lvlText w:val="•"/>
      <w:lvlJc w:val="left"/>
      <w:pPr>
        <w:ind w:left="6195" w:hanging="283"/>
      </w:pPr>
      <w:rPr>
        <w:rFonts w:hint="default"/>
        <w:lang w:val="it-IT" w:eastAsia="en-US" w:bidi="ar-SA"/>
      </w:rPr>
    </w:lvl>
    <w:lvl w:ilvl="7" w:tplc="4EE29A68">
      <w:numFmt w:val="bullet"/>
      <w:lvlText w:val="•"/>
      <w:lvlJc w:val="left"/>
      <w:pPr>
        <w:ind w:left="7117" w:hanging="283"/>
      </w:pPr>
      <w:rPr>
        <w:rFonts w:hint="default"/>
        <w:lang w:val="it-IT" w:eastAsia="en-US" w:bidi="ar-SA"/>
      </w:rPr>
    </w:lvl>
    <w:lvl w:ilvl="8" w:tplc="F22ACEC0">
      <w:numFmt w:val="bullet"/>
      <w:lvlText w:val="•"/>
      <w:lvlJc w:val="left"/>
      <w:pPr>
        <w:ind w:left="8040" w:hanging="283"/>
      </w:pPr>
      <w:rPr>
        <w:rFonts w:hint="default"/>
        <w:lang w:val="it-IT" w:eastAsia="en-US" w:bidi="ar-SA"/>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4"/>
    <w:rsid w:val="000410CE"/>
    <w:rsid w:val="002443E7"/>
    <w:rsid w:val="004C6BA3"/>
    <w:rsid w:val="00593502"/>
    <w:rsid w:val="006259D3"/>
    <w:rsid w:val="00730901"/>
    <w:rsid w:val="008D4654"/>
    <w:rsid w:val="00AF5E12"/>
    <w:rsid w:val="00BE5587"/>
    <w:rsid w:val="00D14800"/>
    <w:rsid w:val="00D76E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DA8F8-CE78-4C0B-83E1-28B971F6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02"/>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ind w:left="82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30901"/>
    <w:pPr>
      <w:tabs>
        <w:tab w:val="center" w:pos="4819"/>
        <w:tab w:val="right" w:pos="9638"/>
      </w:tabs>
    </w:pPr>
  </w:style>
  <w:style w:type="character" w:customStyle="1" w:styleId="IntestazioneCarattere">
    <w:name w:val="Intestazione Carattere"/>
    <w:basedOn w:val="Carpredefinitoparagrafo"/>
    <w:link w:val="Intestazione"/>
    <w:uiPriority w:val="99"/>
    <w:rsid w:val="00730901"/>
    <w:rPr>
      <w:rFonts w:ascii="Arial" w:eastAsia="Arial" w:hAnsi="Arial" w:cs="Arial"/>
      <w:lang w:val="it-IT"/>
    </w:rPr>
  </w:style>
  <w:style w:type="paragraph" w:styleId="Pidipagina">
    <w:name w:val="footer"/>
    <w:basedOn w:val="Normale"/>
    <w:link w:val="PidipaginaCarattere"/>
    <w:uiPriority w:val="99"/>
    <w:unhideWhenUsed/>
    <w:rsid w:val="00730901"/>
    <w:pPr>
      <w:tabs>
        <w:tab w:val="center" w:pos="4819"/>
        <w:tab w:val="right" w:pos="9638"/>
      </w:tabs>
    </w:pPr>
  </w:style>
  <w:style w:type="character" w:customStyle="1" w:styleId="PidipaginaCarattere">
    <w:name w:val="Piè di pagina Carattere"/>
    <w:basedOn w:val="Carpredefinitoparagrafo"/>
    <w:link w:val="Pidipagina"/>
    <w:uiPriority w:val="99"/>
    <w:rsid w:val="00730901"/>
    <w:rPr>
      <w:rFonts w:ascii="Arial" w:eastAsia="Arial" w:hAnsi="Arial" w:cs="Arial"/>
      <w:lang w:val="it-IT"/>
    </w:rPr>
  </w:style>
  <w:style w:type="paragraph" w:styleId="Testofumetto">
    <w:name w:val="Balloon Text"/>
    <w:basedOn w:val="Normale"/>
    <w:link w:val="TestofumettoCarattere"/>
    <w:uiPriority w:val="99"/>
    <w:semiHidden/>
    <w:unhideWhenUsed/>
    <w:rsid w:val="0073090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0901"/>
    <w:rPr>
      <w:rFonts w:ascii="Tahoma" w:eastAsia="Arial" w:hAnsi="Tahoma" w:cs="Tahoma"/>
      <w:sz w:val="16"/>
      <w:szCs w:val="16"/>
      <w:lang w:val="it-IT"/>
    </w:rPr>
  </w:style>
  <w:style w:type="character" w:styleId="Enfasigrassetto">
    <w:name w:val="Strong"/>
    <w:basedOn w:val="Carpredefinitoparagrafo"/>
    <w:uiPriority w:val="22"/>
    <w:qFormat/>
    <w:rsid w:val="000410CE"/>
    <w:rPr>
      <w:b/>
      <w:bCs/>
    </w:rPr>
  </w:style>
  <w:style w:type="character" w:styleId="Collegamentoipertestuale">
    <w:name w:val="Hyperlink"/>
    <w:basedOn w:val="Carpredefinitoparagrafo"/>
    <w:uiPriority w:val="99"/>
    <w:unhideWhenUsed/>
    <w:rsid w:val="00041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form2.regione.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6336</Characters>
  <Application>Microsoft Office Word</Application>
  <DocSecurity>0</DocSecurity>
  <Lines>88</Lines>
  <Paragraphs>30</Paragraphs>
  <ScaleCrop>false</ScaleCrop>
  <HeadingPairs>
    <vt:vector size="2" baseType="variant">
      <vt:variant>
        <vt:lpstr>Titolo</vt:lpstr>
      </vt:variant>
      <vt:variant>
        <vt:i4>1</vt:i4>
      </vt:variant>
    </vt:vector>
  </HeadingPairs>
  <TitlesOfParts>
    <vt:vector size="1" baseType="lpstr">
      <vt:lpstr>Microsoft Word - ALLEGATO_1_rev03.docx</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ALLEGATO_1_rev03.docx</dc:title>
  <dc:creator>Utente</dc:creator>
  <cp:lastModifiedBy>daniela zepponi</cp:lastModifiedBy>
  <cp:revision>2</cp:revision>
  <dcterms:created xsi:type="dcterms:W3CDTF">2020-07-02T04:58:00Z</dcterms:created>
  <dcterms:modified xsi:type="dcterms:W3CDTF">2020-07-02T04:58:00Z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Creator">
    <vt:lpwstr>Word</vt:lpwstr>
  </property>
  <property fmtid="{D5CDD505-2E9C-101B-9397-08002B2CF9AE}" pid="4" name="LastSaved">
    <vt:filetime>2020-07-01T00:00:00Z</vt:filetime>
  </property>
</Properties>
</file>